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2D" w:rsidRP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B662D" w:rsidRPr="00E13EAC" w:rsidRDefault="002B662D" w:rsidP="002B6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3EAC">
        <w:rPr>
          <w:rFonts w:ascii="Times New Roman" w:hAnsi="Times New Roman" w:cs="Times New Roman"/>
          <w:b/>
          <w:color w:val="000000"/>
          <w:sz w:val="24"/>
          <w:szCs w:val="24"/>
        </w:rPr>
        <w:t>County Clerk</w:t>
      </w:r>
      <w:r w:rsidR="00E13EAC">
        <w:rPr>
          <w:rFonts w:ascii="Times New Roman" w:hAnsi="Times New Roman" w:cs="Times New Roman"/>
          <w:b/>
          <w:color w:val="000000"/>
          <w:sz w:val="24"/>
          <w:szCs w:val="24"/>
        </w:rPr>
        <w:t>’s Checklist for Budgets</w:t>
      </w: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Budget Received </w:t>
      </w:r>
    </w:p>
    <w:p w:rsidR="00F115F7" w:rsidRP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udget submitted by August 25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C8F">
        <w:rPr>
          <w:rFonts w:ascii="Times New Roman" w:hAnsi="Times New Roman" w:cs="Times New Roman"/>
          <w:color w:val="000000"/>
          <w:sz w:val="24"/>
          <w:szCs w:val="24"/>
        </w:rPr>
        <w:t xml:space="preserve">79-2930(a);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1801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115F7" w:rsidRP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udget submitted by electronic means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2930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5F7" w:rsidRP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complete budget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, including the following pages, was submitted.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2930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5F7" w:rsidRP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Certificate page with at least one signature of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governing body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member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Computation to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etermine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levy l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imit 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Allocation of MV, RV, 16/20M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commercial, and watercraft tax estimates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Schedule of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ransfers 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Statement of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ndebtedness </w:t>
      </w:r>
    </w:p>
    <w:p w:rsidR="002B662D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Statement of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ease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="00F115F7">
        <w:rPr>
          <w:rFonts w:ascii="Cambria Math" w:hAnsi="Cambria Math" w:cs="Cambria Math"/>
          <w:color w:val="000000"/>
          <w:sz w:val="24"/>
          <w:szCs w:val="24"/>
        </w:rPr>
        <w:t>p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urchases </w:t>
      </w:r>
    </w:p>
    <w:p w:rsidR="00951987" w:rsidRPr="00951987" w:rsidRDefault="00951987" w:rsidP="0095198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Library grant page (if the municipality supports a library)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All applicable fund pages 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Budget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ummary 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Published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otice of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udget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earing 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Proof of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ublication (if needed) 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Neighborhood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evitalization (if used) </w:t>
      </w:r>
    </w:p>
    <w:p w:rsidR="002B662D" w:rsidRPr="00F115F7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TIF (if used) </w:t>
      </w:r>
    </w:p>
    <w:p w:rsidR="002B662D" w:rsidRDefault="002B662D" w:rsidP="00F115F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Published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notice of vote (if required)</w:t>
      </w:r>
    </w:p>
    <w:p w:rsidR="00E8676C" w:rsidRDefault="00E8676C" w:rsidP="00E8676C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Resolution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(if required)</w:t>
      </w:r>
    </w:p>
    <w:p w:rsid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Reviewing the Budget </w:t>
      </w:r>
    </w:p>
    <w:p w:rsidR="00F115F7" w:rsidRP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 The notice of budget hearing was published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at least 10 days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before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the budget hearing was held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2929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5F7" w:rsidRP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he non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appropriated expenditure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amount of any tax levy fund does not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exceed 5% of the total expenditures for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such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fund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2927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5F7" w:rsidRP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he expenditure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ad valorem tax amounts found on the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ertificate page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do not exceed the corresponding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expenditure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ad valorem tax amounts found on the published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otice of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udget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earing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2930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5F7" w:rsidRP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imposed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fund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levy limit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exceeded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2930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5F7" w:rsidRPr="00F115F7" w:rsidRDefault="00F115F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Setting the Levy </w:t>
      </w:r>
    </w:p>
    <w:p w:rsidR="007C39F2" w:rsidRPr="00F115F7" w:rsidRDefault="007C39F2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d valorem taxes reduced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 as necessary.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2930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9F2" w:rsidRPr="00F115F7" w:rsidRDefault="007C39F2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2B662D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unicipality 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notified of the reduction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.S.A.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1965</w:t>
      </w:r>
      <w:r w:rsidR="007C3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9F2" w:rsidRDefault="007C39F2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F2" w:rsidRDefault="007C39F2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Amount of incremental increase in redevelopment district and rural housing development district valuation not included in the municipality total assessed valuation in the setting of levies.  (PVD, KDOR.)</w:t>
      </w:r>
    </w:p>
    <w:p w:rsidR="007C39F2" w:rsidRPr="00F115F7" w:rsidRDefault="007C39F2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7C39F2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he final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total assessed 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valuation and levy rates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shown on the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ertificate page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="002B662D"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2930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9F2" w:rsidRPr="00F115F7" w:rsidRDefault="007C39F2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2D" w:rsidRDefault="00951987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evies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provided to the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ounty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reasurer on or before November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(K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="002B662D" w:rsidRPr="00F115F7">
        <w:rPr>
          <w:rFonts w:ascii="Cambria Math" w:hAnsi="Cambria Math" w:cs="Cambria Math"/>
          <w:color w:val="000000"/>
          <w:sz w:val="24"/>
          <w:szCs w:val="24"/>
        </w:rPr>
        <w:t>‐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1803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9F2" w:rsidRPr="00F115F7" w:rsidRDefault="007C39F2" w:rsidP="002B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6F6" w:rsidRPr="00F115F7" w:rsidRDefault="00951987" w:rsidP="002B6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B662D" w:rsidRPr="00F115F7"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z w:val="24"/>
          <w:szCs w:val="24"/>
        </w:rPr>
        <w:t>budgets of the county are submitted via electronic means to Municipal Services, preferably by December 1.</w:t>
      </w:r>
    </w:p>
    <w:sectPr w:rsidR="004156F6" w:rsidRPr="00F1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28C"/>
    <w:multiLevelType w:val="hybridMultilevel"/>
    <w:tmpl w:val="50DEAB1E"/>
    <w:lvl w:ilvl="0" w:tplc="722A335A"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632D7638"/>
    <w:multiLevelType w:val="hybridMultilevel"/>
    <w:tmpl w:val="E250A06A"/>
    <w:lvl w:ilvl="0" w:tplc="682AA336">
      <w:start w:val="6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6D0107EE"/>
    <w:multiLevelType w:val="hybridMultilevel"/>
    <w:tmpl w:val="80BC0CFA"/>
    <w:lvl w:ilvl="0" w:tplc="D8C20B72"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2D"/>
    <w:rsid w:val="002B662D"/>
    <w:rsid w:val="004156F6"/>
    <w:rsid w:val="00664C8F"/>
    <w:rsid w:val="007C39F2"/>
    <w:rsid w:val="00951987"/>
    <w:rsid w:val="00E13EAC"/>
    <w:rsid w:val="00E8676C"/>
    <w:rsid w:val="00F115F7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2B662D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1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2B662D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1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rbrazier</dc:creator>
  <cp:lastModifiedBy>rbrazier</cp:lastModifiedBy>
  <cp:revision>8</cp:revision>
  <dcterms:created xsi:type="dcterms:W3CDTF">2014-11-12T19:37:00Z</dcterms:created>
  <dcterms:modified xsi:type="dcterms:W3CDTF">2015-08-07T16:51:00Z</dcterms:modified>
</cp:coreProperties>
</file>