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87" w:rsidRPr="00177587" w:rsidRDefault="00177587" w:rsidP="00177587">
      <w:pPr>
        <w:spacing w:before="100" w:beforeAutospacing="1" w:after="100" w:afterAutospacing="1" w:line="240" w:lineRule="auto"/>
        <w:outlineLvl w:val="1"/>
        <w:rPr>
          <w:rFonts w:ascii="Verdana" w:eastAsia="Times New Roman" w:hAnsi="Verdana" w:cs="Times New Roman"/>
          <w:b/>
          <w:bCs/>
          <w:color w:val="000000"/>
          <w:sz w:val="21"/>
          <w:szCs w:val="21"/>
        </w:rPr>
      </w:pPr>
      <w:r w:rsidRPr="00177587">
        <w:rPr>
          <w:rFonts w:ascii="Verdana" w:eastAsia="Times New Roman" w:hAnsi="Verdana" w:cs="Times New Roman"/>
          <w:b/>
          <w:bCs/>
          <w:color w:val="000000"/>
          <w:sz w:val="21"/>
          <w:szCs w:val="21"/>
        </w:rPr>
        <w:t>Redevelopment Districts Calendar</w:t>
      </w:r>
    </w:p>
    <w:p w:rsidR="00177587" w:rsidRPr="00177587" w:rsidRDefault="00177587" w:rsidP="00177587">
      <w:pPr>
        <w:spacing w:before="100" w:beforeAutospacing="1" w:after="100" w:afterAutospacing="1" w:line="240" w:lineRule="auto"/>
        <w:rPr>
          <w:rFonts w:ascii="Verdana" w:eastAsia="Times New Roman" w:hAnsi="Verdana" w:cs="Times New Roman"/>
          <w:color w:val="000000"/>
          <w:sz w:val="19"/>
          <w:szCs w:val="19"/>
        </w:rPr>
      </w:pPr>
      <w:r w:rsidRPr="00177587">
        <w:rPr>
          <w:rFonts w:ascii="Verdana" w:eastAsia="Times New Roman" w:hAnsi="Verdana" w:cs="Times New Roman"/>
          <w:color w:val="000000"/>
          <w:sz w:val="19"/>
          <w:szCs w:val="19"/>
        </w:rPr>
        <w:t>K.S.A. 12-1775a</w:t>
      </w:r>
    </w:p>
    <w:p w:rsidR="00177587" w:rsidRPr="00177587" w:rsidRDefault="00177587" w:rsidP="00177587">
      <w:pPr>
        <w:spacing w:before="100" w:beforeAutospacing="1" w:after="100" w:afterAutospacing="1" w:line="240" w:lineRule="auto"/>
        <w:rPr>
          <w:rFonts w:ascii="Verdana" w:eastAsia="Times New Roman" w:hAnsi="Verdana" w:cs="Times New Roman"/>
          <w:color w:val="000000"/>
          <w:sz w:val="19"/>
          <w:szCs w:val="19"/>
        </w:rPr>
      </w:pPr>
      <w:r w:rsidRPr="00177587">
        <w:rPr>
          <w:rFonts w:ascii="Verdana" w:eastAsia="Times New Roman" w:hAnsi="Verdana" w:cs="Times New Roman"/>
          <w:color w:val="000000"/>
          <w:sz w:val="19"/>
          <w:szCs w:val="19"/>
        </w:rPr>
        <w:t xml:space="preserve">Any redevelopment district created before July 1, 1996, may receive state moneys in an amount equal to the amount by which tax increment revenues are reduced for the coming year, because of legislative changes in the </w:t>
      </w:r>
      <w:proofErr w:type="gramStart"/>
      <w:r w:rsidRPr="00177587">
        <w:rPr>
          <w:rFonts w:ascii="Verdana" w:eastAsia="Times New Roman" w:hAnsi="Verdana" w:cs="Times New Roman"/>
          <w:color w:val="000000"/>
          <w:sz w:val="19"/>
          <w:szCs w:val="19"/>
        </w:rPr>
        <w:t>Statewide</w:t>
      </w:r>
      <w:proofErr w:type="gramEnd"/>
      <w:r w:rsidRPr="00177587">
        <w:rPr>
          <w:rFonts w:ascii="Verdana" w:eastAsia="Times New Roman" w:hAnsi="Verdana" w:cs="Times New Roman"/>
          <w:color w:val="000000"/>
          <w:sz w:val="19"/>
          <w:szCs w:val="19"/>
        </w:rPr>
        <w:t xml:space="preserve"> school finance formula. Legislation was enacted in 1996 to ensure that cities with redevelopment districts wouldn't be affected by changes in the school mill rate. The Legislature created the Tax Increment Revenue Replacement Fund in the State Treasurer's Office, and funded it with General Fund moneys. Staff in the Division of Accounts and Reports will administer provisions of the legislation.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
      </w:tblPr>
      <w:tblGrid>
        <w:gridCol w:w="2392"/>
        <w:gridCol w:w="7088"/>
      </w:tblGrid>
      <w:tr w:rsidR="00177587" w:rsidRPr="0017758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177587" w:rsidRPr="00177587" w:rsidRDefault="00177587" w:rsidP="00177587">
            <w:pPr>
              <w:spacing w:after="0" w:line="240" w:lineRule="auto"/>
              <w:rPr>
                <w:rFonts w:ascii="Verdana" w:eastAsia="Times New Roman" w:hAnsi="Verdana" w:cs="Times New Roman"/>
                <w:color w:val="000000"/>
                <w:sz w:val="19"/>
                <w:szCs w:val="19"/>
              </w:rPr>
            </w:pPr>
            <w:r w:rsidRPr="00177587">
              <w:rPr>
                <w:rFonts w:ascii="Verdana" w:eastAsia="Times New Roman" w:hAnsi="Verdana" w:cs="Times New Roman"/>
                <w:b/>
                <w:bCs/>
                <w:color w:val="000000"/>
                <w:sz w:val="19"/>
                <w:szCs w:val="19"/>
              </w:rPr>
              <w:t>Date or Time</w:t>
            </w:r>
          </w:p>
        </w:tc>
        <w:tc>
          <w:tcPr>
            <w:tcW w:w="3750" w:type="pct"/>
            <w:tcBorders>
              <w:top w:val="outset" w:sz="6" w:space="0" w:color="auto"/>
              <w:left w:val="outset" w:sz="6" w:space="0" w:color="auto"/>
              <w:bottom w:val="outset" w:sz="6" w:space="0" w:color="auto"/>
              <w:right w:val="outset" w:sz="6" w:space="0" w:color="auto"/>
            </w:tcBorders>
            <w:hideMark/>
          </w:tcPr>
          <w:p w:rsidR="00177587" w:rsidRPr="00177587" w:rsidRDefault="00177587" w:rsidP="00177587">
            <w:pPr>
              <w:spacing w:after="0" w:line="240" w:lineRule="auto"/>
              <w:rPr>
                <w:rFonts w:ascii="Verdana" w:eastAsia="Times New Roman" w:hAnsi="Verdana" w:cs="Times New Roman"/>
                <w:color w:val="000000"/>
                <w:sz w:val="19"/>
                <w:szCs w:val="19"/>
              </w:rPr>
            </w:pPr>
            <w:r w:rsidRPr="00177587">
              <w:rPr>
                <w:rFonts w:ascii="Verdana" w:eastAsia="Times New Roman" w:hAnsi="Verdana" w:cs="Times New Roman"/>
                <w:b/>
                <w:bCs/>
                <w:color w:val="000000"/>
                <w:sz w:val="19"/>
                <w:szCs w:val="19"/>
              </w:rPr>
              <w:t>Event/Action</w:t>
            </w:r>
          </w:p>
        </w:tc>
      </w:tr>
      <w:tr w:rsidR="00177587" w:rsidRPr="0017758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177587" w:rsidRPr="00177587" w:rsidRDefault="00177587" w:rsidP="00177587">
            <w:pPr>
              <w:spacing w:after="0" w:line="240" w:lineRule="auto"/>
              <w:rPr>
                <w:rFonts w:ascii="Verdana" w:eastAsia="Times New Roman" w:hAnsi="Verdana" w:cs="Times New Roman"/>
                <w:color w:val="000000"/>
                <w:sz w:val="19"/>
                <w:szCs w:val="19"/>
              </w:rPr>
            </w:pPr>
            <w:r w:rsidRPr="00177587">
              <w:rPr>
                <w:rFonts w:ascii="Verdana" w:eastAsia="Times New Roman" w:hAnsi="Verdana" w:cs="Times New Roman"/>
                <w:color w:val="000000"/>
                <w:sz w:val="19"/>
                <w:szCs w:val="19"/>
              </w:rPr>
              <w:t>Prior to February 1</w:t>
            </w:r>
          </w:p>
        </w:tc>
        <w:tc>
          <w:tcPr>
            <w:tcW w:w="3750" w:type="pct"/>
            <w:tcBorders>
              <w:top w:val="outset" w:sz="6" w:space="0" w:color="auto"/>
              <w:left w:val="outset" w:sz="6" w:space="0" w:color="auto"/>
              <w:bottom w:val="outset" w:sz="6" w:space="0" w:color="auto"/>
              <w:right w:val="outset" w:sz="6" w:space="0" w:color="auto"/>
            </w:tcBorders>
            <w:hideMark/>
          </w:tcPr>
          <w:p w:rsidR="00177587" w:rsidRPr="00177587" w:rsidRDefault="00177587" w:rsidP="00177587">
            <w:pPr>
              <w:spacing w:after="0" w:line="240" w:lineRule="auto"/>
              <w:rPr>
                <w:rFonts w:ascii="Verdana" w:eastAsia="Times New Roman" w:hAnsi="Verdana" w:cs="Times New Roman"/>
                <w:color w:val="000000"/>
                <w:sz w:val="19"/>
                <w:szCs w:val="19"/>
              </w:rPr>
            </w:pPr>
            <w:r w:rsidRPr="00177587">
              <w:rPr>
                <w:rFonts w:ascii="Verdana" w:eastAsia="Times New Roman" w:hAnsi="Verdana" w:cs="Times New Roman"/>
                <w:color w:val="000000"/>
                <w:sz w:val="19"/>
                <w:szCs w:val="19"/>
              </w:rPr>
              <w:t>Cities which have eligible redevelopment districts certify the amount by which ad valorem tax revenues of the district are estimated to be reduced the next calendar year from changes in the statewide school finance formula to the Director of Accounts and Reports.</w:t>
            </w:r>
          </w:p>
        </w:tc>
      </w:tr>
      <w:tr w:rsidR="00177587" w:rsidRPr="0017758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177587" w:rsidRPr="00177587" w:rsidRDefault="00177587" w:rsidP="00177587">
            <w:pPr>
              <w:spacing w:after="0" w:line="240" w:lineRule="auto"/>
              <w:rPr>
                <w:rFonts w:ascii="Verdana" w:eastAsia="Times New Roman" w:hAnsi="Verdana" w:cs="Times New Roman"/>
                <w:color w:val="000000"/>
                <w:sz w:val="19"/>
                <w:szCs w:val="19"/>
              </w:rPr>
            </w:pPr>
            <w:r w:rsidRPr="00177587">
              <w:rPr>
                <w:rFonts w:ascii="Verdana" w:eastAsia="Times New Roman" w:hAnsi="Verdana" w:cs="Times New Roman"/>
                <w:color w:val="000000"/>
                <w:sz w:val="19"/>
                <w:szCs w:val="19"/>
              </w:rPr>
              <w:t>Prior to March 1</w:t>
            </w:r>
          </w:p>
        </w:tc>
        <w:tc>
          <w:tcPr>
            <w:tcW w:w="3750" w:type="pct"/>
            <w:tcBorders>
              <w:top w:val="outset" w:sz="6" w:space="0" w:color="auto"/>
              <w:left w:val="outset" w:sz="6" w:space="0" w:color="auto"/>
              <w:bottom w:val="outset" w:sz="6" w:space="0" w:color="auto"/>
              <w:right w:val="outset" w:sz="6" w:space="0" w:color="auto"/>
            </w:tcBorders>
            <w:hideMark/>
          </w:tcPr>
          <w:p w:rsidR="00177587" w:rsidRPr="00177587" w:rsidRDefault="00177587" w:rsidP="00177587">
            <w:pPr>
              <w:spacing w:after="0" w:line="240" w:lineRule="auto"/>
              <w:rPr>
                <w:rFonts w:ascii="Verdana" w:eastAsia="Times New Roman" w:hAnsi="Verdana" w:cs="Times New Roman"/>
                <w:color w:val="000000"/>
                <w:sz w:val="19"/>
                <w:szCs w:val="19"/>
              </w:rPr>
            </w:pPr>
            <w:r w:rsidRPr="00177587">
              <w:rPr>
                <w:rFonts w:ascii="Verdana" w:eastAsia="Times New Roman" w:hAnsi="Verdana" w:cs="Times New Roman"/>
                <w:color w:val="000000"/>
                <w:sz w:val="19"/>
                <w:szCs w:val="19"/>
              </w:rPr>
              <w:t>The Director of Accounts and Reports certifies to the State Treasurer each amount certified by the cities and transfers to the city tax increment financing revenue fund the total of the amounts certified by the cities.</w:t>
            </w:r>
          </w:p>
        </w:tc>
      </w:tr>
      <w:tr w:rsidR="00177587" w:rsidRPr="0017758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177587" w:rsidRPr="00177587" w:rsidRDefault="00177587" w:rsidP="00177587">
            <w:pPr>
              <w:spacing w:after="0" w:line="240" w:lineRule="auto"/>
              <w:rPr>
                <w:rFonts w:ascii="Verdana" w:eastAsia="Times New Roman" w:hAnsi="Verdana" w:cs="Times New Roman"/>
                <w:color w:val="000000"/>
                <w:sz w:val="19"/>
                <w:szCs w:val="19"/>
              </w:rPr>
            </w:pPr>
            <w:r w:rsidRPr="00177587">
              <w:rPr>
                <w:rFonts w:ascii="Verdana" w:eastAsia="Times New Roman" w:hAnsi="Verdana" w:cs="Times New Roman"/>
                <w:color w:val="000000"/>
                <w:sz w:val="19"/>
                <w:szCs w:val="19"/>
              </w:rPr>
              <w:t>Prior to April 15</w:t>
            </w:r>
          </w:p>
        </w:tc>
        <w:tc>
          <w:tcPr>
            <w:tcW w:w="3750" w:type="pct"/>
            <w:tcBorders>
              <w:top w:val="outset" w:sz="6" w:space="0" w:color="auto"/>
              <w:left w:val="outset" w:sz="6" w:space="0" w:color="auto"/>
              <w:bottom w:val="outset" w:sz="6" w:space="0" w:color="auto"/>
              <w:right w:val="outset" w:sz="6" w:space="0" w:color="auto"/>
            </w:tcBorders>
            <w:hideMark/>
          </w:tcPr>
          <w:p w:rsidR="00177587" w:rsidRPr="00177587" w:rsidRDefault="00177587" w:rsidP="00177587">
            <w:pPr>
              <w:spacing w:after="0" w:line="240" w:lineRule="auto"/>
              <w:rPr>
                <w:rFonts w:ascii="Verdana" w:eastAsia="Times New Roman" w:hAnsi="Verdana" w:cs="Times New Roman"/>
                <w:color w:val="000000"/>
                <w:sz w:val="19"/>
                <w:szCs w:val="19"/>
              </w:rPr>
            </w:pPr>
            <w:r w:rsidRPr="00177587">
              <w:rPr>
                <w:rFonts w:ascii="Verdana" w:eastAsia="Times New Roman" w:hAnsi="Verdana" w:cs="Times New Roman"/>
                <w:color w:val="000000"/>
                <w:sz w:val="19"/>
                <w:szCs w:val="19"/>
              </w:rPr>
              <w:t>The State Treasurer pays from the Tax Increment Revenue Replacement Fund to each city the amount certified by the Director of Accounts and Report.</w:t>
            </w:r>
          </w:p>
        </w:tc>
      </w:tr>
    </w:tbl>
    <w:p w:rsidR="004156F6" w:rsidRDefault="004156F6">
      <w:bookmarkStart w:id="0" w:name="_GoBack"/>
      <w:bookmarkEnd w:id="0"/>
    </w:p>
    <w:sectPr w:rsidR="0041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87"/>
    <w:rsid w:val="00177587"/>
    <w:rsid w:val="0041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7587"/>
    <w:pPr>
      <w:spacing w:before="100" w:beforeAutospacing="1" w:after="100" w:afterAutospacing="1" w:line="240" w:lineRule="auto"/>
      <w:outlineLvl w:val="1"/>
    </w:pPr>
    <w:rPr>
      <w:rFonts w:ascii="Verdana" w:eastAsia="Times New Roman" w:hAnsi="Verdan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587"/>
    <w:rPr>
      <w:rFonts w:ascii="Verdana" w:eastAsia="Times New Roman" w:hAnsi="Verdana" w:cs="Times New Roman"/>
      <w:b/>
      <w:bCs/>
      <w:sz w:val="26"/>
      <w:szCs w:val="26"/>
    </w:rPr>
  </w:style>
  <w:style w:type="paragraph" w:styleId="NormalWeb">
    <w:name w:val="Normal (Web)"/>
    <w:basedOn w:val="Normal"/>
    <w:uiPriority w:val="99"/>
    <w:semiHidden/>
    <w:unhideWhenUsed/>
    <w:rsid w:val="001775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5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7587"/>
    <w:pPr>
      <w:spacing w:before="100" w:beforeAutospacing="1" w:after="100" w:afterAutospacing="1" w:line="240" w:lineRule="auto"/>
      <w:outlineLvl w:val="1"/>
    </w:pPr>
    <w:rPr>
      <w:rFonts w:ascii="Verdana" w:eastAsia="Times New Roman" w:hAnsi="Verdan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587"/>
    <w:rPr>
      <w:rFonts w:ascii="Verdana" w:eastAsia="Times New Roman" w:hAnsi="Verdana" w:cs="Times New Roman"/>
      <w:b/>
      <w:bCs/>
      <w:sz w:val="26"/>
      <w:szCs w:val="26"/>
    </w:rPr>
  </w:style>
  <w:style w:type="paragraph" w:styleId="NormalWeb">
    <w:name w:val="Normal (Web)"/>
    <w:basedOn w:val="Normal"/>
    <w:uiPriority w:val="99"/>
    <w:semiHidden/>
    <w:unhideWhenUsed/>
    <w:rsid w:val="001775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1</cp:revision>
  <dcterms:created xsi:type="dcterms:W3CDTF">2014-11-12T22:16:00Z</dcterms:created>
  <dcterms:modified xsi:type="dcterms:W3CDTF">2014-11-12T22:17:00Z</dcterms:modified>
</cp:coreProperties>
</file>