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D3" w:rsidRDefault="00B33ED3" w:rsidP="00B33ED3">
      <w:pPr>
        <w:pStyle w:val="Default"/>
      </w:pPr>
    </w:p>
    <w:p w:rsidR="00C015C3" w:rsidRDefault="00C015C3" w:rsidP="00B33ED3">
      <w:pPr>
        <w:pStyle w:val="Default"/>
      </w:pPr>
      <w:bookmarkStart w:id="0" w:name="_GoBack"/>
      <w:bookmarkEnd w:id="0"/>
    </w:p>
    <w:p w:rsidR="00BC1B63" w:rsidRPr="00BC1B63" w:rsidRDefault="00BC1B63" w:rsidP="00B33ED3">
      <w:pPr>
        <w:pStyle w:val="Default"/>
      </w:pPr>
    </w:p>
    <w:p w:rsidR="00B33ED3" w:rsidRPr="00BC1B63" w:rsidRDefault="00B33ED3" w:rsidP="00BC1B63">
      <w:pPr>
        <w:pStyle w:val="Default"/>
        <w:jc w:val="center"/>
        <w:rPr>
          <w:b/>
        </w:rPr>
      </w:pPr>
      <w:r w:rsidRPr="00BC1B63">
        <w:rPr>
          <w:b/>
        </w:rPr>
        <w:t>Ch</w:t>
      </w:r>
      <w:r w:rsidR="00BC1B63" w:rsidRPr="00BC1B63">
        <w:rPr>
          <w:b/>
        </w:rPr>
        <w:t>ecklist for Amending the Budget</w:t>
      </w:r>
    </w:p>
    <w:p w:rsidR="00BC1B63" w:rsidRPr="00BC1B63" w:rsidRDefault="00BC1B63" w:rsidP="00B33ED3">
      <w:pPr>
        <w:pStyle w:val="Default"/>
      </w:pPr>
    </w:p>
    <w:p w:rsidR="007A7B3A" w:rsidRDefault="00B33ED3" w:rsidP="00B33ED3">
      <w:pPr>
        <w:pStyle w:val="Default"/>
        <w:rPr>
          <w:sz w:val="22"/>
          <w:szCs w:val="22"/>
        </w:rPr>
      </w:pPr>
      <w:r>
        <w:rPr>
          <w:sz w:val="22"/>
          <w:szCs w:val="22"/>
        </w:rPr>
        <w:t xml:space="preserve">The purpose of this checklist is to </w:t>
      </w:r>
      <w:r w:rsidR="00C015C3">
        <w:rPr>
          <w:sz w:val="22"/>
          <w:szCs w:val="22"/>
        </w:rPr>
        <w:t>assist with preparation, adoption, and submission of an amended budget</w:t>
      </w:r>
      <w:r>
        <w:rPr>
          <w:sz w:val="22"/>
          <w:szCs w:val="22"/>
        </w:rPr>
        <w:t xml:space="preserve">. </w:t>
      </w:r>
      <w:r w:rsidR="007A7B3A">
        <w:rPr>
          <w:sz w:val="22"/>
          <w:szCs w:val="22"/>
        </w:rPr>
        <w:t xml:space="preserve"> </w:t>
      </w:r>
      <w:r>
        <w:rPr>
          <w:sz w:val="22"/>
          <w:szCs w:val="22"/>
        </w:rPr>
        <w:t xml:space="preserve">K.S.A. 79-2929a requires </w:t>
      </w:r>
      <w:r w:rsidR="00C015C3">
        <w:rPr>
          <w:sz w:val="22"/>
          <w:szCs w:val="22"/>
        </w:rPr>
        <w:t>that an</w:t>
      </w:r>
      <w:r>
        <w:rPr>
          <w:sz w:val="22"/>
          <w:szCs w:val="22"/>
        </w:rPr>
        <w:t xml:space="preserve"> amended budget be processed in the same manner as the original budget and </w:t>
      </w:r>
      <w:r w:rsidR="00C015C3">
        <w:rPr>
          <w:sz w:val="22"/>
          <w:szCs w:val="22"/>
        </w:rPr>
        <w:t xml:space="preserve">be </w:t>
      </w:r>
      <w:r>
        <w:rPr>
          <w:sz w:val="22"/>
          <w:szCs w:val="22"/>
        </w:rPr>
        <w:t xml:space="preserve">submitted </w:t>
      </w:r>
      <w:r w:rsidR="007A7B3A">
        <w:rPr>
          <w:sz w:val="22"/>
          <w:szCs w:val="22"/>
        </w:rPr>
        <w:t>via electronic means (i.e. .pdf or Excel workbook, or a combination of the two formats)</w:t>
      </w:r>
      <w:r>
        <w:rPr>
          <w:sz w:val="22"/>
          <w:szCs w:val="22"/>
        </w:rPr>
        <w:t>.</w:t>
      </w:r>
    </w:p>
    <w:p w:rsidR="007A7B3A" w:rsidRDefault="007A7B3A" w:rsidP="00B33ED3">
      <w:pPr>
        <w:pStyle w:val="Default"/>
        <w:rPr>
          <w:sz w:val="22"/>
          <w:szCs w:val="22"/>
        </w:rPr>
      </w:pPr>
    </w:p>
    <w:p w:rsidR="00B33ED3" w:rsidRDefault="007A7B3A" w:rsidP="00B33ED3">
      <w:pPr>
        <w:pStyle w:val="Default"/>
        <w:rPr>
          <w:sz w:val="22"/>
          <w:szCs w:val="22"/>
        </w:rPr>
      </w:pPr>
      <w:r>
        <w:rPr>
          <w:sz w:val="22"/>
          <w:szCs w:val="22"/>
        </w:rPr>
        <w:t>A budgeted fund should be amended to increase budget authority prior to expenditures exceeding existing budget authority.</w:t>
      </w:r>
    </w:p>
    <w:p w:rsidR="007A7B3A" w:rsidRDefault="007A7B3A" w:rsidP="00B33ED3">
      <w:pPr>
        <w:pStyle w:val="Default"/>
        <w:rPr>
          <w:sz w:val="22"/>
          <w:szCs w:val="22"/>
        </w:rPr>
      </w:pPr>
    </w:p>
    <w:p w:rsidR="00153F76" w:rsidRDefault="00B33ED3" w:rsidP="00B33ED3">
      <w:pPr>
        <w:pStyle w:val="Default"/>
        <w:rPr>
          <w:sz w:val="22"/>
          <w:szCs w:val="22"/>
        </w:rPr>
      </w:pPr>
      <w:r>
        <w:rPr>
          <w:sz w:val="22"/>
          <w:szCs w:val="22"/>
        </w:rPr>
        <w:t xml:space="preserve">1. </w:t>
      </w:r>
      <w:r w:rsidR="00C015C3">
        <w:rPr>
          <w:sz w:val="22"/>
          <w:szCs w:val="22"/>
        </w:rPr>
        <w:t xml:space="preserve"> </w:t>
      </w:r>
      <w:r>
        <w:rPr>
          <w:sz w:val="22"/>
          <w:szCs w:val="22"/>
        </w:rPr>
        <w:t xml:space="preserve">Amending </w:t>
      </w:r>
      <w:r w:rsidR="007A7B3A">
        <w:rPr>
          <w:sz w:val="22"/>
          <w:szCs w:val="22"/>
        </w:rPr>
        <w:t xml:space="preserve">a budgeted fund requires the existence of receipts or unencumbered cash, or both, exceeding </w:t>
      </w:r>
      <w:r w:rsidR="00153F76">
        <w:rPr>
          <w:sz w:val="22"/>
          <w:szCs w:val="22"/>
        </w:rPr>
        <w:t>that which</w:t>
      </w:r>
      <w:r w:rsidR="007A7B3A">
        <w:rPr>
          <w:sz w:val="22"/>
          <w:szCs w:val="22"/>
        </w:rPr>
        <w:t xml:space="preserve"> was projected when the budget was first adopted or last amended.  For example, beginning unencumbered cash of the fund </w:t>
      </w:r>
      <w:r w:rsidR="00153F76">
        <w:rPr>
          <w:sz w:val="22"/>
          <w:szCs w:val="22"/>
        </w:rPr>
        <w:t>may actually be greater</w:t>
      </w:r>
      <w:r w:rsidR="007A7B3A">
        <w:rPr>
          <w:sz w:val="22"/>
          <w:szCs w:val="22"/>
        </w:rPr>
        <w:t xml:space="preserve"> than what was projected when the fund was adopted several months earlier.  Or, dollars not budgeted may have been transferred into the fund from a utility fund.  Or, sales tax receipts are</w:t>
      </w:r>
      <w:r w:rsidR="00153F76">
        <w:rPr>
          <w:sz w:val="22"/>
          <w:szCs w:val="22"/>
        </w:rPr>
        <w:t xml:space="preserve"> coming in</w:t>
      </w:r>
      <w:r w:rsidR="007A7B3A">
        <w:rPr>
          <w:sz w:val="22"/>
          <w:szCs w:val="22"/>
        </w:rPr>
        <w:t xml:space="preserve"> higher than what was projected, etc.</w:t>
      </w:r>
    </w:p>
    <w:p w:rsidR="00153F76" w:rsidRDefault="00153F76" w:rsidP="00B33ED3">
      <w:pPr>
        <w:pStyle w:val="Default"/>
        <w:rPr>
          <w:sz w:val="22"/>
          <w:szCs w:val="22"/>
        </w:rPr>
      </w:pPr>
    </w:p>
    <w:p w:rsidR="00B33ED3" w:rsidRDefault="00153F76" w:rsidP="00B33ED3">
      <w:pPr>
        <w:pStyle w:val="Default"/>
        <w:rPr>
          <w:sz w:val="22"/>
          <w:szCs w:val="22"/>
        </w:rPr>
      </w:pPr>
      <w:r>
        <w:rPr>
          <w:sz w:val="22"/>
          <w:szCs w:val="22"/>
        </w:rPr>
        <w:t>Inasmuch as a fund’s total resources (beginning unencumbered cash + projected receipts) must equal the fund’s expenditure amount (i.e. budget authority), to increase a fund’s expenditure authority through amendment it is essential that there be previously unidentified dollars.</w:t>
      </w:r>
    </w:p>
    <w:p w:rsidR="00861A80" w:rsidRDefault="00861A80" w:rsidP="00B33ED3">
      <w:pPr>
        <w:pStyle w:val="Default"/>
        <w:rPr>
          <w:sz w:val="22"/>
          <w:szCs w:val="22"/>
        </w:rPr>
      </w:pPr>
    </w:p>
    <w:p w:rsidR="00861A80" w:rsidRDefault="00861A80" w:rsidP="00B33ED3">
      <w:pPr>
        <w:pStyle w:val="Default"/>
        <w:rPr>
          <w:sz w:val="22"/>
          <w:szCs w:val="22"/>
        </w:rPr>
      </w:pPr>
      <w:r>
        <w:rPr>
          <w:sz w:val="22"/>
          <w:szCs w:val="22"/>
        </w:rPr>
        <w:t>A proposed amendment must be completed on or before the last day of the fiscal year or it is of no legal effect.  However, submission to the county clerk may occur following close of the fiscal year.</w:t>
      </w:r>
    </w:p>
    <w:p w:rsidR="00B33ED3" w:rsidRDefault="00B33ED3" w:rsidP="00B33ED3">
      <w:pPr>
        <w:pStyle w:val="Default"/>
        <w:rPr>
          <w:sz w:val="22"/>
          <w:szCs w:val="22"/>
        </w:rPr>
      </w:pPr>
    </w:p>
    <w:p w:rsidR="00B33ED3" w:rsidRDefault="00B33ED3" w:rsidP="00B33ED3">
      <w:pPr>
        <w:pStyle w:val="Default"/>
        <w:rPr>
          <w:sz w:val="22"/>
          <w:szCs w:val="22"/>
        </w:rPr>
      </w:pPr>
      <w:r>
        <w:rPr>
          <w:sz w:val="22"/>
          <w:szCs w:val="22"/>
        </w:rPr>
        <w:t>2.</w:t>
      </w:r>
      <w:r w:rsidR="00C015C3">
        <w:rPr>
          <w:sz w:val="22"/>
          <w:szCs w:val="22"/>
        </w:rPr>
        <w:t xml:space="preserve"> </w:t>
      </w:r>
      <w:r>
        <w:rPr>
          <w:sz w:val="22"/>
          <w:szCs w:val="22"/>
        </w:rPr>
        <w:t xml:space="preserve"> Input </w:t>
      </w:r>
      <w:r w:rsidR="00153F76">
        <w:rPr>
          <w:sz w:val="22"/>
          <w:szCs w:val="22"/>
        </w:rPr>
        <w:t>p</w:t>
      </w:r>
      <w:r>
        <w:rPr>
          <w:sz w:val="22"/>
          <w:szCs w:val="22"/>
        </w:rPr>
        <w:t xml:space="preserve">age </w:t>
      </w:r>
    </w:p>
    <w:p w:rsidR="000B3A9A" w:rsidRDefault="000B3A9A" w:rsidP="00B33ED3">
      <w:pPr>
        <w:pStyle w:val="Default"/>
        <w:rPr>
          <w:sz w:val="22"/>
          <w:szCs w:val="22"/>
        </w:rPr>
      </w:pPr>
    </w:p>
    <w:p w:rsidR="00B33ED3" w:rsidRDefault="00B33ED3" w:rsidP="00153F76">
      <w:pPr>
        <w:pStyle w:val="Default"/>
        <w:spacing w:after="21"/>
        <w:ind w:left="288"/>
        <w:rPr>
          <w:sz w:val="22"/>
          <w:szCs w:val="22"/>
        </w:rPr>
      </w:pPr>
      <w:proofErr w:type="gramStart"/>
      <w:r>
        <w:rPr>
          <w:sz w:val="22"/>
          <w:szCs w:val="22"/>
        </w:rPr>
        <w:t xml:space="preserve">a. </w:t>
      </w:r>
      <w:r w:rsidR="000B3A9A">
        <w:rPr>
          <w:sz w:val="22"/>
          <w:szCs w:val="22"/>
        </w:rPr>
        <w:t xml:space="preserve"> Enter</w:t>
      </w:r>
      <w:proofErr w:type="gramEnd"/>
      <w:r w:rsidR="000B3A9A">
        <w:rPr>
          <w:sz w:val="22"/>
          <w:szCs w:val="22"/>
        </w:rPr>
        <w:t xml:space="preserve"> </w:t>
      </w:r>
      <w:r>
        <w:rPr>
          <w:sz w:val="22"/>
          <w:szCs w:val="22"/>
        </w:rPr>
        <w:t>the municipality name</w:t>
      </w:r>
      <w:r w:rsidR="000B3A9A">
        <w:rPr>
          <w:sz w:val="22"/>
          <w:szCs w:val="22"/>
        </w:rPr>
        <w:t>.</w:t>
      </w:r>
    </w:p>
    <w:p w:rsidR="00B33ED3" w:rsidRDefault="00B33ED3" w:rsidP="00153F76">
      <w:pPr>
        <w:pStyle w:val="Default"/>
        <w:spacing w:after="21"/>
        <w:ind w:left="288"/>
        <w:rPr>
          <w:sz w:val="22"/>
          <w:szCs w:val="22"/>
        </w:rPr>
      </w:pPr>
      <w:proofErr w:type="gramStart"/>
      <w:r>
        <w:rPr>
          <w:sz w:val="22"/>
          <w:szCs w:val="22"/>
        </w:rPr>
        <w:t xml:space="preserve">b. </w:t>
      </w:r>
      <w:r w:rsidR="000B3A9A">
        <w:rPr>
          <w:sz w:val="22"/>
          <w:szCs w:val="22"/>
        </w:rPr>
        <w:t xml:space="preserve"> Enter</w:t>
      </w:r>
      <w:proofErr w:type="gramEnd"/>
      <w:r>
        <w:rPr>
          <w:sz w:val="22"/>
          <w:szCs w:val="22"/>
        </w:rPr>
        <w:t xml:space="preserve"> the county name</w:t>
      </w:r>
      <w:r w:rsidR="000B3A9A">
        <w:rPr>
          <w:sz w:val="22"/>
          <w:szCs w:val="22"/>
        </w:rPr>
        <w:t>.</w:t>
      </w:r>
    </w:p>
    <w:p w:rsidR="00B33ED3" w:rsidRDefault="00B33ED3" w:rsidP="00153F76">
      <w:pPr>
        <w:pStyle w:val="Default"/>
        <w:spacing w:after="21"/>
        <w:ind w:left="288"/>
        <w:rPr>
          <w:sz w:val="22"/>
          <w:szCs w:val="22"/>
        </w:rPr>
      </w:pPr>
      <w:proofErr w:type="gramStart"/>
      <w:r>
        <w:rPr>
          <w:sz w:val="22"/>
          <w:szCs w:val="22"/>
        </w:rPr>
        <w:t xml:space="preserve">c. </w:t>
      </w:r>
      <w:r w:rsidR="000B3A9A">
        <w:rPr>
          <w:sz w:val="22"/>
          <w:szCs w:val="22"/>
        </w:rPr>
        <w:t xml:space="preserve"> Enter</w:t>
      </w:r>
      <w:proofErr w:type="gramEnd"/>
      <w:r w:rsidR="000B3A9A">
        <w:rPr>
          <w:sz w:val="22"/>
          <w:szCs w:val="22"/>
        </w:rPr>
        <w:t xml:space="preserve"> the budget year.</w:t>
      </w:r>
    </w:p>
    <w:p w:rsidR="00B33ED3" w:rsidRDefault="00B33ED3" w:rsidP="00153F76">
      <w:pPr>
        <w:pStyle w:val="Default"/>
        <w:spacing w:after="21"/>
        <w:ind w:left="288"/>
        <w:rPr>
          <w:sz w:val="22"/>
          <w:szCs w:val="22"/>
        </w:rPr>
      </w:pPr>
      <w:proofErr w:type="gramStart"/>
      <w:r>
        <w:rPr>
          <w:sz w:val="22"/>
          <w:szCs w:val="22"/>
        </w:rPr>
        <w:t xml:space="preserve">d. </w:t>
      </w:r>
      <w:r w:rsidR="000B3A9A">
        <w:rPr>
          <w:sz w:val="22"/>
          <w:szCs w:val="22"/>
        </w:rPr>
        <w:t xml:space="preserve"> Enter</w:t>
      </w:r>
      <w:proofErr w:type="gramEnd"/>
      <w:r w:rsidR="000B3A9A">
        <w:rPr>
          <w:sz w:val="22"/>
          <w:szCs w:val="22"/>
        </w:rPr>
        <w:t xml:space="preserve"> the ad valorem tax year (one year earlier than the budget year).</w:t>
      </w:r>
    </w:p>
    <w:p w:rsidR="00B33ED3" w:rsidRDefault="00B33ED3" w:rsidP="00153F76">
      <w:pPr>
        <w:pStyle w:val="Default"/>
        <w:ind w:left="288"/>
        <w:rPr>
          <w:sz w:val="22"/>
          <w:szCs w:val="22"/>
        </w:rPr>
      </w:pPr>
      <w:proofErr w:type="gramStart"/>
      <w:r>
        <w:rPr>
          <w:sz w:val="22"/>
          <w:szCs w:val="22"/>
        </w:rPr>
        <w:t xml:space="preserve">e. </w:t>
      </w:r>
      <w:r w:rsidR="000B3A9A">
        <w:rPr>
          <w:sz w:val="22"/>
          <w:szCs w:val="22"/>
        </w:rPr>
        <w:t xml:space="preserve"> Enter</w:t>
      </w:r>
      <w:proofErr w:type="gramEnd"/>
      <w:r w:rsidR="000B3A9A">
        <w:rPr>
          <w:sz w:val="22"/>
          <w:szCs w:val="22"/>
        </w:rPr>
        <w:t xml:space="preserve"> the name of the fund (or funds) being amended.</w:t>
      </w:r>
    </w:p>
    <w:p w:rsidR="00153F76" w:rsidRDefault="00153F76" w:rsidP="00153F76">
      <w:pPr>
        <w:pStyle w:val="Default"/>
        <w:ind w:left="288"/>
        <w:rPr>
          <w:sz w:val="22"/>
          <w:szCs w:val="22"/>
        </w:rPr>
      </w:pPr>
      <w:proofErr w:type="gramStart"/>
      <w:r>
        <w:rPr>
          <w:sz w:val="22"/>
          <w:szCs w:val="22"/>
        </w:rPr>
        <w:t>f.  Enter</w:t>
      </w:r>
      <w:proofErr w:type="gramEnd"/>
      <w:r>
        <w:rPr>
          <w:sz w:val="22"/>
          <w:szCs w:val="22"/>
        </w:rPr>
        <w:t xml:space="preserve"> the statutory authority for the fund (not critical if this is not readily ascertainable)</w:t>
      </w:r>
    </w:p>
    <w:p w:rsidR="00B33ED3" w:rsidRDefault="00B33ED3" w:rsidP="00B33ED3">
      <w:pPr>
        <w:pStyle w:val="Default"/>
        <w:rPr>
          <w:sz w:val="22"/>
          <w:szCs w:val="22"/>
        </w:rPr>
      </w:pPr>
    </w:p>
    <w:p w:rsidR="00B33ED3" w:rsidRDefault="00B33ED3" w:rsidP="00B33ED3">
      <w:pPr>
        <w:pStyle w:val="Default"/>
        <w:rPr>
          <w:sz w:val="22"/>
          <w:szCs w:val="22"/>
        </w:rPr>
      </w:pPr>
      <w:r>
        <w:rPr>
          <w:sz w:val="22"/>
          <w:szCs w:val="22"/>
        </w:rPr>
        <w:t xml:space="preserve">3. </w:t>
      </w:r>
      <w:r w:rsidR="00C015C3">
        <w:rPr>
          <w:sz w:val="22"/>
          <w:szCs w:val="22"/>
        </w:rPr>
        <w:t xml:space="preserve"> </w:t>
      </w:r>
      <w:r>
        <w:rPr>
          <w:sz w:val="22"/>
          <w:szCs w:val="22"/>
        </w:rPr>
        <w:t xml:space="preserve">Certificate </w:t>
      </w:r>
      <w:r w:rsidR="00153F76">
        <w:rPr>
          <w:sz w:val="22"/>
          <w:szCs w:val="22"/>
        </w:rPr>
        <w:t>p</w:t>
      </w:r>
      <w:r>
        <w:rPr>
          <w:sz w:val="22"/>
          <w:szCs w:val="22"/>
        </w:rPr>
        <w:t xml:space="preserve">age </w:t>
      </w:r>
    </w:p>
    <w:p w:rsidR="00153F76" w:rsidRDefault="00153F76" w:rsidP="00B33ED3">
      <w:pPr>
        <w:pStyle w:val="Default"/>
        <w:rPr>
          <w:sz w:val="22"/>
          <w:szCs w:val="22"/>
        </w:rPr>
      </w:pPr>
    </w:p>
    <w:p w:rsidR="00B33ED3" w:rsidRDefault="00153F76" w:rsidP="00153F76">
      <w:pPr>
        <w:pStyle w:val="Default"/>
        <w:spacing w:after="21"/>
        <w:ind w:left="288"/>
        <w:rPr>
          <w:sz w:val="22"/>
          <w:szCs w:val="22"/>
        </w:rPr>
      </w:pPr>
      <w:proofErr w:type="gramStart"/>
      <w:r>
        <w:rPr>
          <w:sz w:val="22"/>
          <w:szCs w:val="22"/>
        </w:rPr>
        <w:t>a</w:t>
      </w:r>
      <w:r w:rsidR="00B33ED3">
        <w:rPr>
          <w:sz w:val="22"/>
          <w:szCs w:val="22"/>
        </w:rPr>
        <w:t>.</w:t>
      </w:r>
      <w:r>
        <w:rPr>
          <w:sz w:val="22"/>
          <w:szCs w:val="22"/>
        </w:rPr>
        <w:t xml:space="preserve"> </w:t>
      </w:r>
      <w:r w:rsidR="00B33ED3">
        <w:rPr>
          <w:sz w:val="22"/>
          <w:szCs w:val="22"/>
        </w:rPr>
        <w:t xml:space="preserve"> </w:t>
      </w:r>
      <w:r>
        <w:rPr>
          <w:sz w:val="22"/>
          <w:szCs w:val="22"/>
        </w:rPr>
        <w:t>Fund</w:t>
      </w:r>
      <w:proofErr w:type="gramEnd"/>
      <w:r>
        <w:rPr>
          <w:sz w:val="22"/>
          <w:szCs w:val="22"/>
        </w:rPr>
        <w:t xml:space="preserve"> e</w:t>
      </w:r>
      <w:r w:rsidR="00B33ED3">
        <w:rPr>
          <w:sz w:val="22"/>
          <w:szCs w:val="22"/>
        </w:rPr>
        <w:t xml:space="preserve">xpenditure amounts </w:t>
      </w:r>
      <w:r>
        <w:rPr>
          <w:sz w:val="22"/>
          <w:szCs w:val="22"/>
        </w:rPr>
        <w:t xml:space="preserve">should agree with totals on the </w:t>
      </w:r>
      <w:r w:rsidR="00B33ED3">
        <w:rPr>
          <w:sz w:val="22"/>
          <w:szCs w:val="22"/>
        </w:rPr>
        <w:t>fund page</w:t>
      </w:r>
      <w:r>
        <w:rPr>
          <w:sz w:val="22"/>
          <w:szCs w:val="22"/>
        </w:rPr>
        <w:t>.</w:t>
      </w:r>
    </w:p>
    <w:p w:rsidR="00B33ED3" w:rsidRDefault="00B33ED3" w:rsidP="00153F76">
      <w:pPr>
        <w:pStyle w:val="Default"/>
        <w:spacing w:after="21"/>
        <w:ind w:left="288"/>
        <w:rPr>
          <w:sz w:val="22"/>
          <w:szCs w:val="22"/>
        </w:rPr>
      </w:pPr>
      <w:proofErr w:type="gramStart"/>
      <w:r>
        <w:rPr>
          <w:sz w:val="22"/>
          <w:szCs w:val="22"/>
        </w:rPr>
        <w:t xml:space="preserve">c. </w:t>
      </w:r>
      <w:r w:rsidR="00153F76">
        <w:rPr>
          <w:sz w:val="22"/>
          <w:szCs w:val="22"/>
        </w:rPr>
        <w:t xml:space="preserve"> P</w:t>
      </w:r>
      <w:r>
        <w:rPr>
          <w:sz w:val="22"/>
          <w:szCs w:val="22"/>
        </w:rPr>
        <w:t>age</w:t>
      </w:r>
      <w:proofErr w:type="gramEnd"/>
      <w:r>
        <w:rPr>
          <w:sz w:val="22"/>
          <w:szCs w:val="22"/>
        </w:rPr>
        <w:t xml:space="preserve"> numbers </w:t>
      </w:r>
      <w:r w:rsidR="00153F76">
        <w:rPr>
          <w:sz w:val="22"/>
          <w:szCs w:val="22"/>
        </w:rPr>
        <w:t xml:space="preserve">of the amended budget should be </w:t>
      </w:r>
      <w:r>
        <w:rPr>
          <w:sz w:val="22"/>
          <w:szCs w:val="22"/>
        </w:rPr>
        <w:t>shown</w:t>
      </w:r>
      <w:r w:rsidR="00153F76">
        <w:rPr>
          <w:sz w:val="22"/>
          <w:szCs w:val="22"/>
        </w:rPr>
        <w:t>.</w:t>
      </w:r>
    </w:p>
    <w:p w:rsidR="00B33ED3" w:rsidRDefault="00B33ED3" w:rsidP="00153F76">
      <w:pPr>
        <w:pStyle w:val="Default"/>
        <w:ind w:left="288"/>
        <w:rPr>
          <w:sz w:val="22"/>
          <w:szCs w:val="22"/>
        </w:rPr>
      </w:pPr>
      <w:proofErr w:type="gramStart"/>
      <w:r>
        <w:rPr>
          <w:sz w:val="22"/>
          <w:szCs w:val="22"/>
        </w:rPr>
        <w:t xml:space="preserve">d. </w:t>
      </w:r>
      <w:r w:rsidR="00153F76">
        <w:rPr>
          <w:sz w:val="22"/>
          <w:szCs w:val="22"/>
        </w:rPr>
        <w:t xml:space="preserve"> One</w:t>
      </w:r>
      <w:proofErr w:type="gramEnd"/>
      <w:r w:rsidR="00153F76">
        <w:rPr>
          <w:sz w:val="22"/>
          <w:szCs w:val="22"/>
        </w:rPr>
        <w:t xml:space="preserve"> or more governing body members should sign the certificate page.</w:t>
      </w:r>
    </w:p>
    <w:p w:rsidR="00B33ED3" w:rsidRDefault="00B33ED3" w:rsidP="00B33ED3">
      <w:pPr>
        <w:pStyle w:val="Default"/>
        <w:rPr>
          <w:sz w:val="22"/>
          <w:szCs w:val="22"/>
        </w:rPr>
      </w:pPr>
    </w:p>
    <w:p w:rsidR="00B33ED3" w:rsidRDefault="00153F76" w:rsidP="00B33ED3">
      <w:pPr>
        <w:pStyle w:val="Default"/>
        <w:rPr>
          <w:sz w:val="22"/>
          <w:szCs w:val="22"/>
        </w:rPr>
      </w:pPr>
      <w:r>
        <w:rPr>
          <w:sz w:val="22"/>
          <w:szCs w:val="22"/>
        </w:rPr>
        <w:t xml:space="preserve">4. </w:t>
      </w:r>
      <w:r w:rsidR="00C015C3">
        <w:rPr>
          <w:sz w:val="22"/>
          <w:szCs w:val="22"/>
        </w:rPr>
        <w:t xml:space="preserve"> </w:t>
      </w:r>
      <w:r>
        <w:rPr>
          <w:sz w:val="22"/>
          <w:szCs w:val="22"/>
        </w:rPr>
        <w:t xml:space="preserve">Fund </w:t>
      </w:r>
      <w:r w:rsidR="00C94293">
        <w:rPr>
          <w:sz w:val="22"/>
          <w:szCs w:val="22"/>
        </w:rPr>
        <w:t>p</w:t>
      </w:r>
      <w:r>
        <w:rPr>
          <w:sz w:val="22"/>
          <w:szCs w:val="22"/>
        </w:rPr>
        <w:t>age</w:t>
      </w:r>
    </w:p>
    <w:p w:rsidR="00C94293" w:rsidRDefault="00C94293" w:rsidP="00B33ED3">
      <w:pPr>
        <w:pStyle w:val="Default"/>
        <w:rPr>
          <w:sz w:val="22"/>
          <w:szCs w:val="22"/>
        </w:rPr>
      </w:pPr>
    </w:p>
    <w:p w:rsidR="00C94293" w:rsidRDefault="00B33ED3" w:rsidP="00132D87">
      <w:pPr>
        <w:pStyle w:val="Default"/>
        <w:spacing w:after="21"/>
        <w:ind w:left="288"/>
        <w:rPr>
          <w:sz w:val="22"/>
          <w:szCs w:val="22"/>
        </w:rPr>
      </w:pPr>
      <w:r>
        <w:rPr>
          <w:sz w:val="22"/>
          <w:szCs w:val="22"/>
        </w:rPr>
        <w:t xml:space="preserve">a. </w:t>
      </w:r>
      <w:r w:rsidR="00C94293">
        <w:rPr>
          <w:sz w:val="22"/>
          <w:szCs w:val="22"/>
        </w:rPr>
        <w:t xml:space="preserve"> Line items (e.g. “sales tax,” “contractual,” etc.) should match up with what appears on the fund page originally adopted or last amended, along with any new line items added for purpose of the amendment.</w:t>
      </w:r>
    </w:p>
    <w:p w:rsidR="00C94293" w:rsidRDefault="00C94293" w:rsidP="00132D87">
      <w:pPr>
        <w:pStyle w:val="Default"/>
        <w:spacing w:after="21"/>
        <w:ind w:left="288"/>
        <w:rPr>
          <w:sz w:val="22"/>
          <w:szCs w:val="22"/>
        </w:rPr>
      </w:pPr>
      <w:proofErr w:type="gramStart"/>
      <w:r>
        <w:rPr>
          <w:sz w:val="22"/>
          <w:szCs w:val="22"/>
        </w:rPr>
        <w:t>b.  The</w:t>
      </w:r>
      <w:proofErr w:type="gramEnd"/>
      <w:r>
        <w:rPr>
          <w:sz w:val="22"/>
          <w:szCs w:val="22"/>
        </w:rPr>
        <w:t xml:space="preserve"> left-hand column numbers for beginning unencumbered cash, receipts, and expenditures should be exactly as when originally adopted or last amended and, for tax levy funds, the line item entitled “Unencumbered Cash Balance December 31” should </w:t>
      </w:r>
      <w:r w:rsidR="00940F73">
        <w:rPr>
          <w:sz w:val="22"/>
          <w:szCs w:val="22"/>
        </w:rPr>
        <w:t xml:space="preserve">always </w:t>
      </w:r>
      <w:r>
        <w:rPr>
          <w:sz w:val="22"/>
          <w:szCs w:val="22"/>
        </w:rPr>
        <w:t>be “0.”</w:t>
      </w:r>
    </w:p>
    <w:p w:rsidR="00B33ED3" w:rsidRDefault="00C94293" w:rsidP="00132D87">
      <w:pPr>
        <w:pStyle w:val="Default"/>
        <w:spacing w:after="21"/>
        <w:ind w:left="288"/>
        <w:rPr>
          <w:sz w:val="22"/>
          <w:szCs w:val="22"/>
        </w:rPr>
      </w:pPr>
      <w:proofErr w:type="gramStart"/>
      <w:r>
        <w:rPr>
          <w:sz w:val="22"/>
          <w:szCs w:val="22"/>
        </w:rPr>
        <w:t>c.  The</w:t>
      </w:r>
      <w:proofErr w:type="gramEnd"/>
      <w:r>
        <w:rPr>
          <w:sz w:val="22"/>
          <w:szCs w:val="22"/>
        </w:rPr>
        <w:t xml:space="preserve"> right-hand column numbers will in many cases be the same as what was originally adopted or last amended, but will also reflect an overall increase in “resources available.” </w:t>
      </w:r>
      <w:r w:rsidR="00B33ED3">
        <w:rPr>
          <w:sz w:val="22"/>
          <w:szCs w:val="22"/>
        </w:rPr>
        <w:t xml:space="preserve"> </w:t>
      </w:r>
      <w:r>
        <w:rPr>
          <w:sz w:val="22"/>
          <w:szCs w:val="22"/>
        </w:rPr>
        <w:t>The increase in resources available</w:t>
      </w:r>
      <w:r w:rsidR="00132D87">
        <w:rPr>
          <w:sz w:val="22"/>
          <w:szCs w:val="22"/>
        </w:rPr>
        <w:t xml:space="preserve"> over what was originally adopted or last amended </w:t>
      </w:r>
      <w:r>
        <w:rPr>
          <w:sz w:val="22"/>
          <w:szCs w:val="22"/>
        </w:rPr>
        <w:t>is the dollar amount that may be used to increase the total expenditures</w:t>
      </w:r>
      <w:r w:rsidR="00132D87">
        <w:rPr>
          <w:sz w:val="22"/>
          <w:szCs w:val="22"/>
        </w:rPr>
        <w:t>, thus providing increased expenditure authority.  This increase may come from higher than budgeted beginning unencumbered cash, increased sales tax, increased license fees, unbudgeted transfers, etc.  The only receipt line item that may not be increased over what was originally adopted is that for ad valorem tax.</w:t>
      </w:r>
    </w:p>
    <w:p w:rsidR="00132D87" w:rsidRDefault="00132D87" w:rsidP="00132D87">
      <w:pPr>
        <w:pStyle w:val="Default"/>
        <w:spacing w:after="21"/>
        <w:ind w:left="288"/>
        <w:rPr>
          <w:sz w:val="22"/>
          <w:szCs w:val="22"/>
        </w:rPr>
      </w:pPr>
      <w:proofErr w:type="gramStart"/>
      <w:r>
        <w:rPr>
          <w:sz w:val="22"/>
          <w:szCs w:val="22"/>
        </w:rPr>
        <w:t>d.  Enter</w:t>
      </w:r>
      <w:proofErr w:type="gramEnd"/>
      <w:r>
        <w:rPr>
          <w:sz w:val="22"/>
          <w:szCs w:val="22"/>
        </w:rPr>
        <w:t xml:space="preserve"> the page number (certificate page is page number 1).</w:t>
      </w:r>
    </w:p>
    <w:p w:rsidR="00B33ED3" w:rsidRDefault="00B33ED3" w:rsidP="00B33ED3">
      <w:pPr>
        <w:pStyle w:val="Default"/>
        <w:rPr>
          <w:sz w:val="22"/>
          <w:szCs w:val="22"/>
        </w:rPr>
      </w:pPr>
    </w:p>
    <w:p w:rsidR="00B33ED3" w:rsidRDefault="00132D87" w:rsidP="00B33ED3">
      <w:pPr>
        <w:pStyle w:val="Default"/>
        <w:rPr>
          <w:sz w:val="22"/>
          <w:szCs w:val="22"/>
        </w:rPr>
      </w:pPr>
      <w:r>
        <w:rPr>
          <w:sz w:val="22"/>
          <w:szCs w:val="22"/>
        </w:rPr>
        <w:t xml:space="preserve">5. </w:t>
      </w:r>
      <w:r w:rsidR="00C015C3">
        <w:rPr>
          <w:sz w:val="22"/>
          <w:szCs w:val="22"/>
        </w:rPr>
        <w:t xml:space="preserve"> </w:t>
      </w:r>
      <w:r>
        <w:rPr>
          <w:sz w:val="22"/>
          <w:szCs w:val="22"/>
        </w:rPr>
        <w:t xml:space="preserve">Notice of </w:t>
      </w:r>
      <w:r w:rsidR="00AE2AFB">
        <w:rPr>
          <w:sz w:val="22"/>
          <w:szCs w:val="22"/>
        </w:rPr>
        <w:t>b</w:t>
      </w:r>
      <w:r>
        <w:rPr>
          <w:sz w:val="22"/>
          <w:szCs w:val="22"/>
        </w:rPr>
        <w:t xml:space="preserve">udget </w:t>
      </w:r>
      <w:r w:rsidR="00AE2AFB">
        <w:rPr>
          <w:sz w:val="22"/>
          <w:szCs w:val="22"/>
        </w:rPr>
        <w:t>h</w:t>
      </w:r>
      <w:r>
        <w:rPr>
          <w:sz w:val="22"/>
          <w:szCs w:val="22"/>
        </w:rPr>
        <w:t xml:space="preserve">earing (from the </w:t>
      </w:r>
      <w:proofErr w:type="spellStart"/>
      <w:r>
        <w:rPr>
          <w:sz w:val="22"/>
          <w:szCs w:val="22"/>
        </w:rPr>
        <w:t>InputBudSum</w:t>
      </w:r>
      <w:proofErr w:type="spellEnd"/>
      <w:r>
        <w:rPr>
          <w:sz w:val="22"/>
          <w:szCs w:val="22"/>
        </w:rPr>
        <w:t xml:space="preserve"> tab)</w:t>
      </w:r>
    </w:p>
    <w:p w:rsidR="00132D87" w:rsidRDefault="00132D87" w:rsidP="00B33ED3">
      <w:pPr>
        <w:pStyle w:val="Default"/>
        <w:rPr>
          <w:sz w:val="22"/>
          <w:szCs w:val="22"/>
        </w:rPr>
      </w:pPr>
    </w:p>
    <w:p w:rsidR="00B33ED3" w:rsidRDefault="00B33ED3" w:rsidP="00861A80">
      <w:pPr>
        <w:pStyle w:val="Default"/>
        <w:spacing w:after="23"/>
        <w:ind w:left="288"/>
        <w:rPr>
          <w:sz w:val="22"/>
          <w:szCs w:val="22"/>
        </w:rPr>
      </w:pPr>
      <w:proofErr w:type="gramStart"/>
      <w:r>
        <w:rPr>
          <w:sz w:val="22"/>
          <w:szCs w:val="22"/>
        </w:rPr>
        <w:t xml:space="preserve">a. </w:t>
      </w:r>
      <w:r w:rsidR="00132D87">
        <w:rPr>
          <w:sz w:val="22"/>
          <w:szCs w:val="22"/>
        </w:rPr>
        <w:t xml:space="preserve"> Provides</w:t>
      </w:r>
      <w:proofErr w:type="gramEnd"/>
      <w:r w:rsidR="00132D87">
        <w:rPr>
          <w:sz w:val="22"/>
          <w:szCs w:val="22"/>
        </w:rPr>
        <w:t xml:space="preserve"> the </w:t>
      </w:r>
      <w:r>
        <w:rPr>
          <w:sz w:val="22"/>
          <w:szCs w:val="22"/>
        </w:rPr>
        <w:t xml:space="preserve">date, time, </w:t>
      </w:r>
      <w:r w:rsidR="00132D87">
        <w:rPr>
          <w:sz w:val="22"/>
          <w:szCs w:val="22"/>
        </w:rPr>
        <w:t xml:space="preserve">and </w:t>
      </w:r>
      <w:r>
        <w:rPr>
          <w:sz w:val="22"/>
          <w:szCs w:val="22"/>
        </w:rPr>
        <w:t>location of the hearing</w:t>
      </w:r>
      <w:r w:rsidR="00132D87">
        <w:rPr>
          <w:sz w:val="22"/>
          <w:szCs w:val="22"/>
        </w:rPr>
        <w:t>.</w:t>
      </w:r>
    </w:p>
    <w:p w:rsidR="00B33ED3" w:rsidRDefault="00B33ED3" w:rsidP="00861A80">
      <w:pPr>
        <w:pStyle w:val="Default"/>
        <w:spacing w:after="23"/>
        <w:ind w:left="288"/>
        <w:rPr>
          <w:sz w:val="22"/>
          <w:szCs w:val="22"/>
        </w:rPr>
      </w:pPr>
      <w:proofErr w:type="gramStart"/>
      <w:r>
        <w:rPr>
          <w:sz w:val="22"/>
          <w:szCs w:val="22"/>
        </w:rPr>
        <w:t xml:space="preserve">b. </w:t>
      </w:r>
      <w:r w:rsidR="00132D87">
        <w:rPr>
          <w:sz w:val="22"/>
          <w:szCs w:val="22"/>
        </w:rPr>
        <w:t xml:space="preserve"> Provides</w:t>
      </w:r>
      <w:proofErr w:type="gramEnd"/>
      <w:r w:rsidR="00132D87">
        <w:rPr>
          <w:sz w:val="22"/>
          <w:szCs w:val="22"/>
        </w:rPr>
        <w:t xml:space="preserve"> a location where the public may review the budget prior to the hearing.</w:t>
      </w:r>
    </w:p>
    <w:p w:rsidR="00B33ED3" w:rsidRDefault="00B33ED3" w:rsidP="00861A80">
      <w:pPr>
        <w:pStyle w:val="Default"/>
        <w:spacing w:after="23"/>
        <w:ind w:left="288"/>
        <w:rPr>
          <w:sz w:val="22"/>
          <w:szCs w:val="22"/>
        </w:rPr>
      </w:pPr>
      <w:r>
        <w:rPr>
          <w:sz w:val="22"/>
          <w:szCs w:val="22"/>
        </w:rPr>
        <w:lastRenderedPageBreak/>
        <w:t xml:space="preserve">c. </w:t>
      </w:r>
      <w:r w:rsidR="00132D87">
        <w:rPr>
          <w:sz w:val="22"/>
          <w:szCs w:val="22"/>
        </w:rPr>
        <w:t xml:space="preserve"> Cells for each fund name, tax rate (if applicable), tax amount levied (if applicable), the budgeted expenditure amount and the proposed increase in the fund expenditure amount should be completed prior to publication (names and numbers flow into this page; if anything is missing please check the input and fund pages for missing names or numbers).</w:t>
      </w:r>
    </w:p>
    <w:p w:rsidR="00B33ED3" w:rsidRDefault="00B33ED3" w:rsidP="00861A80">
      <w:pPr>
        <w:pStyle w:val="Default"/>
        <w:spacing w:after="23"/>
        <w:ind w:left="288"/>
        <w:rPr>
          <w:sz w:val="22"/>
          <w:szCs w:val="22"/>
        </w:rPr>
      </w:pPr>
      <w:proofErr w:type="gramStart"/>
      <w:r>
        <w:rPr>
          <w:sz w:val="22"/>
          <w:szCs w:val="22"/>
        </w:rPr>
        <w:t xml:space="preserve">d. </w:t>
      </w:r>
      <w:r w:rsidR="00861A80">
        <w:rPr>
          <w:sz w:val="22"/>
          <w:szCs w:val="22"/>
        </w:rPr>
        <w:t xml:space="preserve"> The</w:t>
      </w:r>
      <w:proofErr w:type="gramEnd"/>
      <w:r w:rsidR="00861A80">
        <w:rPr>
          <w:sz w:val="22"/>
          <w:szCs w:val="22"/>
        </w:rPr>
        <w:t xml:space="preserve"> notice of budget hearing should include the name of a municipality official.</w:t>
      </w:r>
    </w:p>
    <w:p w:rsidR="00B33ED3" w:rsidRDefault="00B33ED3" w:rsidP="00861A80">
      <w:pPr>
        <w:pStyle w:val="Default"/>
        <w:ind w:left="288"/>
        <w:rPr>
          <w:sz w:val="22"/>
          <w:szCs w:val="22"/>
        </w:rPr>
      </w:pPr>
      <w:proofErr w:type="gramStart"/>
      <w:r>
        <w:rPr>
          <w:sz w:val="22"/>
          <w:szCs w:val="22"/>
        </w:rPr>
        <w:t xml:space="preserve">f. </w:t>
      </w:r>
      <w:r w:rsidR="00861A80">
        <w:rPr>
          <w:sz w:val="22"/>
          <w:szCs w:val="22"/>
        </w:rPr>
        <w:t xml:space="preserve"> Enter</w:t>
      </w:r>
      <w:proofErr w:type="gramEnd"/>
      <w:r w:rsidR="00861A80">
        <w:rPr>
          <w:sz w:val="22"/>
          <w:szCs w:val="22"/>
        </w:rPr>
        <w:t xml:space="preserve"> the page number.</w:t>
      </w:r>
    </w:p>
    <w:p w:rsidR="00B33ED3" w:rsidRDefault="00B33ED3" w:rsidP="00B33ED3">
      <w:pPr>
        <w:pStyle w:val="Default"/>
        <w:rPr>
          <w:sz w:val="22"/>
          <w:szCs w:val="22"/>
        </w:rPr>
      </w:pPr>
    </w:p>
    <w:p w:rsidR="00B33ED3" w:rsidRDefault="00B33ED3" w:rsidP="00B33ED3">
      <w:pPr>
        <w:pStyle w:val="Default"/>
        <w:rPr>
          <w:sz w:val="22"/>
          <w:szCs w:val="22"/>
        </w:rPr>
      </w:pPr>
      <w:r>
        <w:rPr>
          <w:sz w:val="22"/>
          <w:szCs w:val="22"/>
        </w:rPr>
        <w:t xml:space="preserve">6. </w:t>
      </w:r>
      <w:r w:rsidR="00C015C3">
        <w:rPr>
          <w:sz w:val="22"/>
          <w:szCs w:val="22"/>
        </w:rPr>
        <w:t xml:space="preserve"> </w:t>
      </w:r>
      <w:r>
        <w:rPr>
          <w:sz w:val="22"/>
          <w:szCs w:val="22"/>
        </w:rPr>
        <w:t>Pub</w:t>
      </w:r>
      <w:r w:rsidR="00861A80">
        <w:rPr>
          <w:sz w:val="22"/>
          <w:szCs w:val="22"/>
        </w:rPr>
        <w:t xml:space="preserve">lished </w:t>
      </w:r>
      <w:r w:rsidR="00AE2AFB">
        <w:rPr>
          <w:sz w:val="22"/>
          <w:szCs w:val="22"/>
        </w:rPr>
        <w:t>n</w:t>
      </w:r>
      <w:r w:rsidR="00861A80">
        <w:rPr>
          <w:sz w:val="22"/>
          <w:szCs w:val="22"/>
        </w:rPr>
        <w:t xml:space="preserve">otice of </w:t>
      </w:r>
      <w:r w:rsidR="00AE2AFB">
        <w:rPr>
          <w:sz w:val="22"/>
          <w:szCs w:val="22"/>
        </w:rPr>
        <w:t>b</w:t>
      </w:r>
      <w:r w:rsidR="00861A80">
        <w:rPr>
          <w:sz w:val="22"/>
          <w:szCs w:val="22"/>
        </w:rPr>
        <w:t xml:space="preserve">udget </w:t>
      </w:r>
      <w:r w:rsidR="00AE2AFB">
        <w:rPr>
          <w:sz w:val="22"/>
          <w:szCs w:val="22"/>
        </w:rPr>
        <w:t>h</w:t>
      </w:r>
      <w:r w:rsidR="00861A80">
        <w:rPr>
          <w:sz w:val="22"/>
          <w:szCs w:val="22"/>
        </w:rPr>
        <w:t>earing</w:t>
      </w:r>
    </w:p>
    <w:p w:rsidR="00861A80" w:rsidRDefault="00861A80" w:rsidP="00B33ED3">
      <w:pPr>
        <w:pStyle w:val="Default"/>
        <w:rPr>
          <w:sz w:val="22"/>
          <w:szCs w:val="22"/>
        </w:rPr>
      </w:pPr>
    </w:p>
    <w:p w:rsidR="00B33ED3" w:rsidRDefault="00B33ED3" w:rsidP="00861A80">
      <w:pPr>
        <w:pStyle w:val="Default"/>
        <w:spacing w:after="24"/>
        <w:ind w:left="288"/>
        <w:rPr>
          <w:sz w:val="22"/>
          <w:szCs w:val="22"/>
        </w:rPr>
      </w:pPr>
      <w:proofErr w:type="gramStart"/>
      <w:r>
        <w:rPr>
          <w:sz w:val="22"/>
          <w:szCs w:val="22"/>
        </w:rPr>
        <w:t xml:space="preserve">a. </w:t>
      </w:r>
      <w:r w:rsidR="00861A80">
        <w:rPr>
          <w:sz w:val="22"/>
          <w:szCs w:val="22"/>
        </w:rPr>
        <w:t xml:space="preserve"> Always</w:t>
      </w:r>
      <w:proofErr w:type="gramEnd"/>
      <w:r w:rsidR="00861A80">
        <w:rPr>
          <w:sz w:val="22"/>
          <w:szCs w:val="22"/>
        </w:rPr>
        <w:t xml:space="preserve"> check the actual publication to insure that</w:t>
      </w:r>
      <w:r>
        <w:rPr>
          <w:sz w:val="22"/>
          <w:szCs w:val="22"/>
        </w:rPr>
        <w:t xml:space="preserve"> the time, place, and location of</w:t>
      </w:r>
      <w:r w:rsidR="00861A80">
        <w:rPr>
          <w:sz w:val="22"/>
          <w:szCs w:val="22"/>
        </w:rPr>
        <w:t xml:space="preserve"> the</w:t>
      </w:r>
      <w:r>
        <w:rPr>
          <w:sz w:val="22"/>
          <w:szCs w:val="22"/>
        </w:rPr>
        <w:t xml:space="preserve"> hearing </w:t>
      </w:r>
      <w:r w:rsidR="00861A80">
        <w:rPr>
          <w:sz w:val="22"/>
          <w:szCs w:val="22"/>
        </w:rPr>
        <w:t>and where the budget may be reviewed is legible and published correctly.</w:t>
      </w:r>
    </w:p>
    <w:p w:rsidR="00B33ED3" w:rsidRDefault="00B33ED3" w:rsidP="00861A80">
      <w:pPr>
        <w:pStyle w:val="Default"/>
        <w:spacing w:after="24"/>
        <w:ind w:left="288"/>
        <w:rPr>
          <w:sz w:val="22"/>
          <w:szCs w:val="22"/>
        </w:rPr>
      </w:pPr>
      <w:proofErr w:type="gramStart"/>
      <w:r>
        <w:rPr>
          <w:sz w:val="22"/>
          <w:szCs w:val="22"/>
        </w:rPr>
        <w:t xml:space="preserve">b. </w:t>
      </w:r>
      <w:r w:rsidR="00861A80">
        <w:rPr>
          <w:sz w:val="22"/>
          <w:szCs w:val="22"/>
        </w:rPr>
        <w:t xml:space="preserve"> Also</w:t>
      </w:r>
      <w:proofErr w:type="gramEnd"/>
      <w:r w:rsidR="00861A80">
        <w:rPr>
          <w:sz w:val="22"/>
          <w:szCs w:val="22"/>
        </w:rPr>
        <w:t xml:space="preserve">, always check to insure that the proposed </w:t>
      </w:r>
      <w:r>
        <w:rPr>
          <w:sz w:val="22"/>
          <w:szCs w:val="22"/>
        </w:rPr>
        <w:t xml:space="preserve">expenditure amounts </w:t>
      </w:r>
      <w:r w:rsidR="00861A80">
        <w:rPr>
          <w:sz w:val="22"/>
          <w:szCs w:val="22"/>
        </w:rPr>
        <w:t>are correct.</w:t>
      </w:r>
      <w:r>
        <w:rPr>
          <w:sz w:val="22"/>
          <w:szCs w:val="22"/>
        </w:rPr>
        <w:t xml:space="preserve"> </w:t>
      </w:r>
    </w:p>
    <w:p w:rsidR="00B33ED3" w:rsidRDefault="00B33ED3" w:rsidP="00861A80">
      <w:pPr>
        <w:pStyle w:val="Default"/>
        <w:ind w:left="288"/>
        <w:rPr>
          <w:sz w:val="22"/>
          <w:szCs w:val="22"/>
        </w:rPr>
      </w:pPr>
      <w:proofErr w:type="gramStart"/>
      <w:r>
        <w:rPr>
          <w:sz w:val="22"/>
          <w:szCs w:val="22"/>
        </w:rPr>
        <w:t xml:space="preserve">c. </w:t>
      </w:r>
      <w:r w:rsidR="00861A80">
        <w:rPr>
          <w:sz w:val="22"/>
          <w:szCs w:val="22"/>
        </w:rPr>
        <w:t xml:space="preserve"> Check</w:t>
      </w:r>
      <w:proofErr w:type="gramEnd"/>
      <w:r w:rsidR="00861A80">
        <w:rPr>
          <w:sz w:val="22"/>
          <w:szCs w:val="22"/>
        </w:rPr>
        <w:t xml:space="preserve"> to insure that publication occurred at </w:t>
      </w:r>
      <w:r>
        <w:rPr>
          <w:sz w:val="22"/>
          <w:szCs w:val="22"/>
        </w:rPr>
        <w:t>least 10 days</w:t>
      </w:r>
      <w:r w:rsidR="00861A80">
        <w:rPr>
          <w:sz w:val="22"/>
          <w:szCs w:val="22"/>
        </w:rPr>
        <w:t xml:space="preserve"> prior to the hearing date.</w:t>
      </w:r>
    </w:p>
    <w:p w:rsidR="00B33ED3" w:rsidRDefault="00B33ED3" w:rsidP="00B33ED3">
      <w:pPr>
        <w:pStyle w:val="Default"/>
        <w:rPr>
          <w:sz w:val="22"/>
          <w:szCs w:val="22"/>
        </w:rPr>
      </w:pPr>
    </w:p>
    <w:p w:rsidR="00B33ED3" w:rsidRDefault="00B33ED3" w:rsidP="00B33ED3">
      <w:pPr>
        <w:pStyle w:val="Default"/>
        <w:rPr>
          <w:sz w:val="22"/>
          <w:szCs w:val="22"/>
        </w:rPr>
      </w:pPr>
      <w:r>
        <w:rPr>
          <w:sz w:val="22"/>
          <w:szCs w:val="22"/>
        </w:rPr>
        <w:t xml:space="preserve">7. </w:t>
      </w:r>
      <w:r w:rsidR="00C015C3">
        <w:rPr>
          <w:sz w:val="22"/>
          <w:szCs w:val="22"/>
        </w:rPr>
        <w:t xml:space="preserve"> </w:t>
      </w:r>
      <w:r>
        <w:rPr>
          <w:sz w:val="22"/>
          <w:szCs w:val="22"/>
        </w:rPr>
        <w:t>S</w:t>
      </w:r>
      <w:r w:rsidR="00861A80">
        <w:rPr>
          <w:sz w:val="22"/>
          <w:szCs w:val="22"/>
        </w:rPr>
        <w:t xml:space="preserve">ubmission of the </w:t>
      </w:r>
      <w:r w:rsidR="00AE2AFB">
        <w:rPr>
          <w:sz w:val="22"/>
          <w:szCs w:val="22"/>
        </w:rPr>
        <w:t>a</w:t>
      </w:r>
      <w:r w:rsidR="00861A80">
        <w:rPr>
          <w:sz w:val="22"/>
          <w:szCs w:val="22"/>
        </w:rPr>
        <w:t xml:space="preserve">mended </w:t>
      </w:r>
      <w:r w:rsidR="00AE2AFB">
        <w:rPr>
          <w:sz w:val="22"/>
          <w:szCs w:val="22"/>
        </w:rPr>
        <w:t>b</w:t>
      </w:r>
      <w:r w:rsidR="00861A80">
        <w:rPr>
          <w:sz w:val="22"/>
          <w:szCs w:val="22"/>
        </w:rPr>
        <w:t>udget</w:t>
      </w:r>
    </w:p>
    <w:p w:rsidR="00861A80" w:rsidRDefault="00861A80" w:rsidP="00B33ED3">
      <w:pPr>
        <w:pStyle w:val="Default"/>
        <w:rPr>
          <w:sz w:val="22"/>
          <w:szCs w:val="22"/>
        </w:rPr>
      </w:pPr>
    </w:p>
    <w:p w:rsidR="00B33ED3" w:rsidRDefault="00B33ED3" w:rsidP="00AE2AFB">
      <w:pPr>
        <w:pStyle w:val="Default"/>
        <w:spacing w:after="21"/>
        <w:ind w:left="288"/>
        <w:rPr>
          <w:sz w:val="22"/>
          <w:szCs w:val="22"/>
        </w:rPr>
      </w:pPr>
      <w:proofErr w:type="gramStart"/>
      <w:r>
        <w:rPr>
          <w:sz w:val="22"/>
          <w:szCs w:val="22"/>
        </w:rPr>
        <w:t xml:space="preserve">a. </w:t>
      </w:r>
      <w:r w:rsidR="00861A80">
        <w:rPr>
          <w:sz w:val="22"/>
          <w:szCs w:val="22"/>
        </w:rPr>
        <w:t xml:space="preserve"> The</w:t>
      </w:r>
      <w:proofErr w:type="gramEnd"/>
      <w:r w:rsidR="00861A80">
        <w:rPr>
          <w:sz w:val="22"/>
          <w:szCs w:val="22"/>
        </w:rPr>
        <w:t xml:space="preserve"> amended budget should be submitted to the county clerk via electronic means.  Check with the county clerk to see how he or she wants the budget submitted.</w:t>
      </w:r>
    </w:p>
    <w:p w:rsidR="00861A80" w:rsidRDefault="00861A80" w:rsidP="00AE2AFB">
      <w:pPr>
        <w:pStyle w:val="Default"/>
        <w:spacing w:after="21"/>
        <w:ind w:left="288"/>
        <w:rPr>
          <w:sz w:val="22"/>
          <w:szCs w:val="22"/>
        </w:rPr>
      </w:pPr>
      <w:proofErr w:type="gramStart"/>
      <w:r>
        <w:rPr>
          <w:sz w:val="22"/>
          <w:szCs w:val="22"/>
        </w:rPr>
        <w:t>b.  A</w:t>
      </w:r>
      <w:proofErr w:type="gramEnd"/>
      <w:r>
        <w:rPr>
          <w:sz w:val="22"/>
          <w:szCs w:val="22"/>
        </w:rPr>
        <w:t xml:space="preserve"> complete budget should be submitted (i.e. signed certificate page, all utilized fund pages, </w:t>
      </w:r>
      <w:r w:rsidR="00AE2AFB">
        <w:rPr>
          <w:sz w:val="22"/>
          <w:szCs w:val="22"/>
        </w:rPr>
        <w:t>notice of budget hearing page/affidavit of publication).</w:t>
      </w:r>
    </w:p>
    <w:p w:rsidR="00B33ED3" w:rsidRDefault="00B33ED3" w:rsidP="00B33ED3">
      <w:pPr>
        <w:pStyle w:val="Default"/>
        <w:rPr>
          <w:sz w:val="22"/>
          <w:szCs w:val="22"/>
        </w:rPr>
      </w:pPr>
    </w:p>
    <w:p w:rsidR="00B33ED3" w:rsidRDefault="00B33ED3" w:rsidP="00B33ED3">
      <w:pPr>
        <w:pStyle w:val="Default"/>
        <w:rPr>
          <w:sz w:val="22"/>
          <w:szCs w:val="22"/>
        </w:rPr>
      </w:pPr>
      <w:r>
        <w:rPr>
          <w:sz w:val="22"/>
          <w:szCs w:val="22"/>
        </w:rPr>
        <w:t xml:space="preserve">8. </w:t>
      </w:r>
      <w:r w:rsidR="00AE2AFB">
        <w:rPr>
          <w:sz w:val="22"/>
          <w:szCs w:val="22"/>
        </w:rPr>
        <w:t xml:space="preserve"> </w:t>
      </w:r>
      <w:r>
        <w:rPr>
          <w:sz w:val="22"/>
          <w:szCs w:val="22"/>
        </w:rPr>
        <w:t>Amending a</w:t>
      </w:r>
      <w:r w:rsidR="00AE2AFB">
        <w:rPr>
          <w:sz w:val="22"/>
          <w:szCs w:val="22"/>
        </w:rPr>
        <w:t xml:space="preserve"> previously amended fund</w:t>
      </w:r>
      <w:r>
        <w:rPr>
          <w:sz w:val="22"/>
          <w:szCs w:val="22"/>
        </w:rPr>
        <w:t xml:space="preserve"> – All </w:t>
      </w:r>
      <w:r w:rsidR="00AE2AFB">
        <w:rPr>
          <w:sz w:val="22"/>
          <w:szCs w:val="22"/>
        </w:rPr>
        <w:t xml:space="preserve">of </w:t>
      </w:r>
      <w:r>
        <w:rPr>
          <w:sz w:val="22"/>
          <w:szCs w:val="22"/>
        </w:rPr>
        <w:t>the steps above would apply except instead of using the amounts in the original budget you w</w:t>
      </w:r>
      <w:r w:rsidR="00AE2AFB">
        <w:rPr>
          <w:sz w:val="22"/>
          <w:szCs w:val="22"/>
        </w:rPr>
        <w:t>ill</w:t>
      </w:r>
      <w:r>
        <w:rPr>
          <w:sz w:val="22"/>
          <w:szCs w:val="22"/>
        </w:rPr>
        <w:t xml:space="preserve"> use the amended </w:t>
      </w:r>
      <w:r w:rsidR="00AE2AFB">
        <w:rPr>
          <w:sz w:val="22"/>
          <w:szCs w:val="22"/>
        </w:rPr>
        <w:t xml:space="preserve">fund line items and </w:t>
      </w:r>
      <w:r>
        <w:rPr>
          <w:sz w:val="22"/>
          <w:szCs w:val="22"/>
        </w:rPr>
        <w:t xml:space="preserve">amounts. </w:t>
      </w:r>
    </w:p>
    <w:p w:rsidR="004156F6" w:rsidRDefault="004156F6"/>
    <w:sectPr w:rsidR="004156F6" w:rsidSect="007C2F50">
      <w:pgSz w:w="12240" w:h="16340"/>
      <w:pgMar w:top="694" w:right="551" w:bottom="31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D3"/>
    <w:rsid w:val="000B3A9A"/>
    <w:rsid w:val="00132D87"/>
    <w:rsid w:val="00153F76"/>
    <w:rsid w:val="004156F6"/>
    <w:rsid w:val="007A7B3A"/>
    <w:rsid w:val="00861A80"/>
    <w:rsid w:val="00940F73"/>
    <w:rsid w:val="00AE2AFB"/>
    <w:rsid w:val="00B33ED3"/>
    <w:rsid w:val="00BC1B63"/>
    <w:rsid w:val="00C015C3"/>
    <w:rsid w:val="00C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E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E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8</cp:revision>
  <dcterms:created xsi:type="dcterms:W3CDTF">2014-11-12T19:36:00Z</dcterms:created>
  <dcterms:modified xsi:type="dcterms:W3CDTF">2014-11-13T19:27:00Z</dcterms:modified>
</cp:coreProperties>
</file>