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FA" w:rsidRPr="007B6199" w:rsidRDefault="00F47B42" w:rsidP="00834CFA">
      <w:pPr>
        <w:jc w:val="right"/>
        <w:rPr>
          <w:sz w:val="16"/>
          <w:szCs w:val="16"/>
        </w:rPr>
      </w:pPr>
      <w:bookmarkStart w:id="0" w:name="_GoBack"/>
      <w:bookmarkEnd w:id="0"/>
      <w:r>
        <w:rPr>
          <w:sz w:val="16"/>
          <w:szCs w:val="16"/>
        </w:rPr>
        <w:t xml:space="preserve">August </w:t>
      </w:r>
      <w:r w:rsidR="00575219">
        <w:rPr>
          <w:sz w:val="16"/>
          <w:szCs w:val="16"/>
        </w:rPr>
        <w:t>2</w:t>
      </w:r>
      <w:r w:rsidR="006A26DF">
        <w:rPr>
          <w:sz w:val="16"/>
          <w:szCs w:val="16"/>
        </w:rPr>
        <w:t>9</w:t>
      </w:r>
      <w:r>
        <w:rPr>
          <w:sz w:val="16"/>
          <w:szCs w:val="16"/>
        </w:rPr>
        <w:t>, 2012</w:t>
      </w:r>
    </w:p>
    <w:p w:rsidR="00834CFA" w:rsidRDefault="00834CFA" w:rsidP="00834CFA"/>
    <w:p w:rsidR="00834CFA" w:rsidRDefault="00834CFA" w:rsidP="00834CFA"/>
    <w:p w:rsidR="00834CFA" w:rsidRPr="0087766A" w:rsidRDefault="00537C9A" w:rsidP="00834CFA">
      <w:pPr>
        <w:jc w:val="center"/>
        <w:rPr>
          <w:b/>
        </w:rPr>
      </w:pPr>
      <w:r>
        <w:rPr>
          <w:b/>
        </w:rPr>
        <w:t>Employee Benefits Fund</w:t>
      </w:r>
    </w:p>
    <w:p w:rsidR="00834CFA" w:rsidRDefault="00834CFA" w:rsidP="00834CFA"/>
    <w:p w:rsidR="00834CFA" w:rsidRDefault="00834CFA" w:rsidP="00834CFA"/>
    <w:p w:rsidR="00834CFA" w:rsidRPr="00537C9A" w:rsidRDefault="00834CFA" w:rsidP="00537C9A">
      <w:pPr>
        <w:shd w:val="clear" w:color="auto" w:fill="FFFFFF"/>
        <w:rPr>
          <w:rFonts w:cs="Times New Roman"/>
          <w:szCs w:val="24"/>
        </w:rPr>
      </w:pPr>
      <w:r w:rsidRPr="00537C9A">
        <w:rPr>
          <w:rFonts w:cs="Times New Roman"/>
          <w:szCs w:val="24"/>
          <w:u w:val="single"/>
        </w:rPr>
        <w:t>Question</w:t>
      </w:r>
      <w:r w:rsidRPr="00537C9A">
        <w:rPr>
          <w:rFonts w:cs="Times New Roman"/>
          <w:szCs w:val="24"/>
        </w:rPr>
        <w:t xml:space="preserve">:  </w:t>
      </w:r>
      <w:r w:rsidR="00537C9A" w:rsidRPr="00537C9A">
        <w:rPr>
          <w:rFonts w:cs="Times New Roman"/>
          <w:szCs w:val="24"/>
        </w:rPr>
        <w:t xml:space="preserve">Hi.  </w:t>
      </w:r>
      <w:proofErr w:type="gramStart"/>
      <w:r w:rsidR="00537C9A" w:rsidRPr="00537C9A">
        <w:rPr>
          <w:rFonts w:cs="Times New Roman"/>
          <w:szCs w:val="24"/>
        </w:rPr>
        <w:t>Got another question.</w:t>
      </w:r>
      <w:proofErr w:type="gramEnd"/>
      <w:r w:rsidR="00537C9A" w:rsidRPr="00537C9A">
        <w:rPr>
          <w:rFonts w:cs="Times New Roman"/>
          <w:szCs w:val="24"/>
        </w:rPr>
        <w:t>  Our hospital in the past has done two budgets, the General Budget and Employee Benefit Budget.  Our county clerk says that we no longer need to do the Employee Benefit Budget.  So we have opted not to do one for 2013.  My question is do we still need to fill in the Fund Page of the budget for the Current Year Estimate for 2012?  Also, will any of this be a problem for our auditors?  Thanks</w:t>
      </w:r>
    </w:p>
    <w:p w:rsidR="00834CFA" w:rsidRPr="00537C9A" w:rsidRDefault="00834CFA" w:rsidP="00834CFA">
      <w:pPr>
        <w:rPr>
          <w:rFonts w:cs="Times New Roman"/>
          <w:szCs w:val="24"/>
        </w:rPr>
      </w:pPr>
    </w:p>
    <w:p w:rsidR="00834CFA" w:rsidRPr="00537C9A" w:rsidRDefault="00834CFA" w:rsidP="00834CFA">
      <w:pPr>
        <w:rPr>
          <w:rFonts w:cs="Times New Roman"/>
          <w:szCs w:val="24"/>
        </w:rPr>
      </w:pPr>
    </w:p>
    <w:p w:rsidR="00537C9A" w:rsidRPr="00537C9A" w:rsidRDefault="00834CFA" w:rsidP="00537C9A">
      <w:pPr>
        <w:rPr>
          <w:rFonts w:cs="Times New Roman"/>
          <w:szCs w:val="24"/>
        </w:rPr>
      </w:pPr>
      <w:r w:rsidRPr="00537C9A">
        <w:rPr>
          <w:rFonts w:cs="Times New Roman"/>
          <w:szCs w:val="24"/>
          <w:u w:val="single"/>
        </w:rPr>
        <w:t>Answer</w:t>
      </w:r>
      <w:r w:rsidRPr="00537C9A">
        <w:rPr>
          <w:rFonts w:cs="Times New Roman"/>
          <w:szCs w:val="24"/>
        </w:rPr>
        <w:t xml:space="preserve">:  </w:t>
      </w:r>
      <w:r w:rsidR="00537C9A" w:rsidRPr="00537C9A">
        <w:rPr>
          <w:rFonts w:cs="Times New Roman"/>
          <w:szCs w:val="24"/>
        </w:rPr>
        <w:t xml:space="preserve">Good </w:t>
      </w:r>
      <w:r w:rsidR="00537C9A">
        <w:rPr>
          <w:rFonts w:cs="Times New Roman"/>
          <w:szCs w:val="24"/>
        </w:rPr>
        <w:t>m</w:t>
      </w:r>
      <w:r w:rsidR="00537C9A" w:rsidRPr="00537C9A">
        <w:rPr>
          <w:rFonts w:cs="Times New Roman"/>
          <w:szCs w:val="24"/>
        </w:rPr>
        <w:t>orning</w:t>
      </w:r>
      <w:r w:rsidR="00537C9A">
        <w:rPr>
          <w:rFonts w:cs="Times New Roman"/>
          <w:szCs w:val="24"/>
        </w:rPr>
        <w:t xml:space="preserve">.  </w:t>
      </w:r>
      <w:r w:rsidR="00537C9A" w:rsidRPr="00537C9A">
        <w:rPr>
          <w:rFonts w:cs="Times New Roman"/>
          <w:szCs w:val="24"/>
        </w:rPr>
        <w:t>As a general rule, the county clerk advice is pretty sound and is in line with current accounting guidance concerning limiting the number of funds used by a</w:t>
      </w:r>
      <w:r w:rsidR="00537C9A">
        <w:rPr>
          <w:rFonts w:cs="Times New Roman"/>
          <w:szCs w:val="24"/>
        </w:rPr>
        <w:t>n</w:t>
      </w:r>
      <w:r w:rsidR="00537C9A" w:rsidRPr="00537C9A">
        <w:rPr>
          <w:rFonts w:cs="Times New Roman"/>
          <w:szCs w:val="24"/>
        </w:rPr>
        <w:t xml:space="preserve"> entity to those that are just needed.  However, in this particular case, </w:t>
      </w:r>
      <w:r w:rsidR="00537C9A">
        <w:rPr>
          <w:rFonts w:cs="Times New Roman"/>
          <w:szCs w:val="24"/>
        </w:rPr>
        <w:t>we</w:t>
      </w:r>
      <w:r w:rsidR="00537C9A" w:rsidRPr="00537C9A">
        <w:rPr>
          <w:rFonts w:cs="Times New Roman"/>
          <w:szCs w:val="24"/>
        </w:rPr>
        <w:t xml:space="preserve"> would recommend keeping the funds separate based on the provisions of K</w:t>
      </w:r>
      <w:r w:rsidR="00926820">
        <w:rPr>
          <w:rFonts w:cs="Times New Roman"/>
          <w:szCs w:val="24"/>
        </w:rPr>
        <w:t>.</w:t>
      </w:r>
      <w:r w:rsidR="00537C9A" w:rsidRPr="00537C9A">
        <w:rPr>
          <w:rFonts w:cs="Times New Roman"/>
          <w:szCs w:val="24"/>
        </w:rPr>
        <w:t xml:space="preserve">S.A. 80-2516.  </w:t>
      </w:r>
    </w:p>
    <w:p w:rsidR="00537C9A" w:rsidRPr="00537C9A" w:rsidRDefault="00537C9A" w:rsidP="00537C9A">
      <w:pPr>
        <w:rPr>
          <w:rFonts w:cs="Times New Roman"/>
          <w:szCs w:val="24"/>
        </w:rPr>
      </w:pPr>
    </w:p>
    <w:p w:rsidR="00537C9A" w:rsidRPr="00537C9A" w:rsidRDefault="00537C9A" w:rsidP="00537C9A">
      <w:pPr>
        <w:rPr>
          <w:rFonts w:cs="Times New Roman"/>
          <w:szCs w:val="24"/>
        </w:rPr>
      </w:pPr>
      <w:r w:rsidRPr="00537C9A">
        <w:rPr>
          <w:rFonts w:cs="Times New Roman"/>
          <w:szCs w:val="24"/>
        </w:rPr>
        <w:t xml:space="preserve">That statute reads in part that no levy in excess of </w:t>
      </w:r>
      <w:r w:rsidR="00743C56">
        <w:rPr>
          <w:rFonts w:cs="Times New Roman"/>
          <w:szCs w:val="24"/>
        </w:rPr>
        <w:t>two</w:t>
      </w:r>
      <w:r w:rsidRPr="00537C9A">
        <w:rPr>
          <w:rFonts w:cs="Times New Roman"/>
          <w:szCs w:val="24"/>
        </w:rPr>
        <w:t xml:space="preserve"> mills (or amount specified in a previous resolution) shall be ma</w:t>
      </w:r>
      <w:r>
        <w:rPr>
          <w:rFonts w:cs="Times New Roman"/>
          <w:szCs w:val="24"/>
        </w:rPr>
        <w:t>d</w:t>
      </w:r>
      <w:r w:rsidRPr="00537C9A">
        <w:rPr>
          <w:rFonts w:cs="Times New Roman"/>
          <w:szCs w:val="24"/>
        </w:rPr>
        <w:t xml:space="preserve">e </w:t>
      </w:r>
      <w:r>
        <w:rPr>
          <w:rFonts w:cs="Times New Roman"/>
          <w:szCs w:val="24"/>
        </w:rPr>
        <w:t xml:space="preserve">for your general fund </w:t>
      </w:r>
      <w:r w:rsidRPr="00537C9A">
        <w:rPr>
          <w:rFonts w:cs="Times New Roman"/>
          <w:szCs w:val="24"/>
        </w:rPr>
        <w:t xml:space="preserve">unless the board adopts a resolution authorizing a levy in excess thereof.  If </w:t>
      </w:r>
      <w:r w:rsidR="00926820">
        <w:rPr>
          <w:rFonts w:cs="Times New Roman"/>
          <w:szCs w:val="24"/>
        </w:rPr>
        <w:t>the only action required by the board</w:t>
      </w:r>
      <w:r w:rsidRPr="00537C9A">
        <w:rPr>
          <w:rFonts w:cs="Times New Roman"/>
          <w:szCs w:val="24"/>
        </w:rPr>
        <w:t xml:space="preserve"> was a resolution</w:t>
      </w:r>
      <w:r>
        <w:rPr>
          <w:rFonts w:cs="Times New Roman"/>
          <w:szCs w:val="24"/>
        </w:rPr>
        <w:t xml:space="preserve"> to increase the general fund levy</w:t>
      </w:r>
      <w:r w:rsidRPr="00537C9A">
        <w:rPr>
          <w:rFonts w:cs="Times New Roman"/>
          <w:szCs w:val="24"/>
        </w:rPr>
        <w:t xml:space="preserve">, </w:t>
      </w:r>
      <w:r>
        <w:rPr>
          <w:rFonts w:cs="Times New Roman"/>
          <w:szCs w:val="24"/>
        </w:rPr>
        <w:t>we</w:t>
      </w:r>
      <w:r w:rsidRPr="00537C9A">
        <w:rPr>
          <w:rFonts w:cs="Times New Roman"/>
          <w:szCs w:val="24"/>
        </w:rPr>
        <w:t xml:space="preserve"> would agree that moving the employee benefits into the general fund and increasing the levy for the general fund (by resolution) would be fine.  However, the statute goes on to state that such resolution is subject to a protest petition.  If 5% of the voters sign the petition, then the increase asked for in the resolution is subject to an election.  There are several Attorney General </w:t>
      </w:r>
      <w:proofErr w:type="gramStart"/>
      <w:r>
        <w:rPr>
          <w:rFonts w:cs="Times New Roman"/>
          <w:szCs w:val="24"/>
        </w:rPr>
        <w:t>o</w:t>
      </w:r>
      <w:r w:rsidRPr="00537C9A">
        <w:rPr>
          <w:rFonts w:cs="Times New Roman"/>
          <w:szCs w:val="24"/>
        </w:rPr>
        <w:t>pinions</w:t>
      </w:r>
      <w:proofErr w:type="gramEnd"/>
      <w:r w:rsidRPr="00537C9A">
        <w:rPr>
          <w:rFonts w:cs="Times New Roman"/>
          <w:szCs w:val="24"/>
        </w:rPr>
        <w:t xml:space="preserve"> that state that although the mill levy limitations found in statutes are suspended (see K.S.A 79-5040), if there is a procedure requirement in the statute to increase the levy, the requirement is still valid and has to be followed.  It is interesting in this case that there is no time period given for the protest period, so </w:t>
      </w:r>
      <w:r>
        <w:rPr>
          <w:rFonts w:cs="Times New Roman"/>
          <w:szCs w:val="24"/>
        </w:rPr>
        <w:t>we</w:t>
      </w:r>
      <w:r w:rsidRPr="00537C9A">
        <w:rPr>
          <w:rFonts w:cs="Times New Roman"/>
          <w:szCs w:val="24"/>
        </w:rPr>
        <w:t xml:space="preserve"> would guess that there is a general statute that covers this requirement.</w:t>
      </w:r>
    </w:p>
    <w:p w:rsidR="00537C9A" w:rsidRPr="00537C9A" w:rsidRDefault="00537C9A" w:rsidP="00537C9A">
      <w:pPr>
        <w:rPr>
          <w:rFonts w:cs="Times New Roman"/>
          <w:szCs w:val="24"/>
        </w:rPr>
      </w:pPr>
    </w:p>
    <w:p w:rsidR="00537C9A" w:rsidRPr="00537C9A" w:rsidRDefault="00537C9A" w:rsidP="00537C9A">
      <w:pPr>
        <w:rPr>
          <w:rFonts w:cs="Times New Roman"/>
          <w:szCs w:val="24"/>
        </w:rPr>
      </w:pPr>
      <w:r>
        <w:rPr>
          <w:rFonts w:cs="Times New Roman"/>
          <w:szCs w:val="24"/>
        </w:rPr>
        <w:t>Our</w:t>
      </w:r>
      <w:r w:rsidRPr="00537C9A">
        <w:rPr>
          <w:rFonts w:cs="Times New Roman"/>
          <w:szCs w:val="24"/>
        </w:rPr>
        <w:t xml:space="preserve"> opinion would be that in this case moving the employee benefits expenses to the general fund would </w:t>
      </w:r>
      <w:r>
        <w:rPr>
          <w:rFonts w:cs="Times New Roman"/>
          <w:szCs w:val="24"/>
        </w:rPr>
        <w:t xml:space="preserve">likely </w:t>
      </w:r>
      <w:r w:rsidRPr="00537C9A">
        <w:rPr>
          <w:rFonts w:cs="Times New Roman"/>
          <w:szCs w:val="24"/>
        </w:rPr>
        <w:t xml:space="preserve">cause a mill levy increase in the general fund and </w:t>
      </w:r>
      <w:r>
        <w:rPr>
          <w:rFonts w:cs="Times New Roman"/>
          <w:szCs w:val="24"/>
        </w:rPr>
        <w:t>might</w:t>
      </w:r>
      <w:r w:rsidRPr="00537C9A">
        <w:rPr>
          <w:rFonts w:cs="Times New Roman"/>
          <w:szCs w:val="24"/>
        </w:rPr>
        <w:t xml:space="preserve"> subject the hospital district to the resolution/procedural requirement that must be followed to increase the mill levy for the general fund. </w:t>
      </w:r>
    </w:p>
    <w:p w:rsidR="00537C9A" w:rsidRPr="00537C9A" w:rsidRDefault="00537C9A" w:rsidP="00537C9A">
      <w:pPr>
        <w:rPr>
          <w:rFonts w:cs="Times New Roman"/>
          <w:szCs w:val="24"/>
        </w:rPr>
      </w:pPr>
    </w:p>
    <w:p w:rsidR="00537C9A" w:rsidRPr="00537C9A" w:rsidRDefault="00537C9A" w:rsidP="00537C9A">
      <w:pPr>
        <w:rPr>
          <w:rFonts w:cs="Times New Roman"/>
          <w:szCs w:val="24"/>
        </w:rPr>
      </w:pPr>
      <w:r w:rsidRPr="00537C9A">
        <w:rPr>
          <w:rFonts w:cs="Times New Roman"/>
          <w:szCs w:val="24"/>
        </w:rPr>
        <w:t>However, K.S.A. 80-2516 reads that the tax discussed above (for our purposes, the general fund), is in addition to all other taxes allowed by law.  A separate tax levy for employee benefits is allowed under the provision of K.S.A. 12-16,10</w:t>
      </w:r>
      <w:r>
        <w:rPr>
          <w:rFonts w:cs="Times New Roman"/>
          <w:szCs w:val="24"/>
        </w:rPr>
        <w:t>2</w:t>
      </w:r>
      <w:r w:rsidRPr="00537C9A">
        <w:rPr>
          <w:rFonts w:cs="Times New Roman"/>
          <w:szCs w:val="24"/>
        </w:rPr>
        <w:t>.  Subsection (d) of that statute reads, ‘</w:t>
      </w:r>
      <w:r>
        <w:rPr>
          <w:rFonts w:cs="Times New Roman"/>
          <w:szCs w:val="24"/>
        </w:rPr>
        <w:t>[t]</w:t>
      </w:r>
      <w:r w:rsidRPr="00537C9A">
        <w:rPr>
          <w:rFonts w:cs="Times New Roman"/>
          <w:szCs w:val="24"/>
        </w:rPr>
        <w:t>he governing body of any taxing subdivision having established employee benefits fund</w:t>
      </w:r>
      <w:r>
        <w:rPr>
          <w:rFonts w:cs="Times New Roman"/>
          <w:szCs w:val="24"/>
        </w:rPr>
        <w:t xml:space="preserve">s </w:t>
      </w:r>
      <w:r w:rsidRPr="00537C9A">
        <w:rPr>
          <w:rFonts w:cs="Times New Roman"/>
          <w:szCs w:val="24"/>
        </w:rPr>
        <w:t xml:space="preserve">. . . is hereby authorized to levy an annual tax </w:t>
      </w:r>
      <w:r>
        <w:rPr>
          <w:rFonts w:cs="Times New Roman"/>
          <w:szCs w:val="24"/>
        </w:rPr>
        <w:t xml:space="preserve">. . . </w:t>
      </w:r>
      <w:r w:rsidRPr="00537C9A">
        <w:rPr>
          <w:rFonts w:cs="Times New Roman"/>
          <w:szCs w:val="24"/>
        </w:rPr>
        <w:t>in an amount determined by the governing body to be necessary for the purposes for whic</w:t>
      </w:r>
      <w:r>
        <w:rPr>
          <w:rFonts w:cs="Times New Roman"/>
          <w:szCs w:val="24"/>
        </w:rPr>
        <w:t>h the funds were created. . . .”  In short, unlike what we find with your particular general fund, there is no levy limitation for the levy which results from a separate, employee benefits fund.</w:t>
      </w:r>
    </w:p>
    <w:p w:rsidR="00537C9A" w:rsidRPr="00537C9A" w:rsidRDefault="00537C9A" w:rsidP="00537C9A">
      <w:pPr>
        <w:rPr>
          <w:rFonts w:cs="Times New Roman"/>
          <w:szCs w:val="24"/>
        </w:rPr>
      </w:pPr>
    </w:p>
    <w:p w:rsidR="00537C9A" w:rsidRPr="00537C9A" w:rsidRDefault="00537C9A" w:rsidP="00537C9A">
      <w:pPr>
        <w:rPr>
          <w:rFonts w:cs="Times New Roman"/>
          <w:szCs w:val="24"/>
        </w:rPr>
      </w:pPr>
      <w:r w:rsidRPr="00537C9A">
        <w:rPr>
          <w:rFonts w:cs="Times New Roman"/>
          <w:szCs w:val="24"/>
        </w:rPr>
        <w:t>So</w:t>
      </w:r>
      <w:r>
        <w:rPr>
          <w:rFonts w:cs="Times New Roman"/>
          <w:szCs w:val="24"/>
        </w:rPr>
        <w:t>,</w:t>
      </w:r>
      <w:r w:rsidRPr="00537C9A">
        <w:rPr>
          <w:rFonts w:cs="Times New Roman"/>
          <w:szCs w:val="24"/>
        </w:rPr>
        <w:t xml:space="preserve"> although the employee benefit expenses could be moved to the general fund, in your particular circumstance</w:t>
      </w:r>
      <w:r>
        <w:rPr>
          <w:rFonts w:cs="Times New Roman"/>
          <w:szCs w:val="24"/>
        </w:rPr>
        <w:t xml:space="preserve"> we</w:t>
      </w:r>
      <w:r w:rsidRPr="00537C9A">
        <w:rPr>
          <w:rFonts w:cs="Times New Roman"/>
          <w:szCs w:val="24"/>
        </w:rPr>
        <w:t xml:space="preserve"> would recommend that the fund remain separate due to the additional </w:t>
      </w:r>
      <w:r w:rsidRPr="00537C9A">
        <w:rPr>
          <w:rFonts w:cs="Times New Roman"/>
          <w:szCs w:val="24"/>
        </w:rPr>
        <w:lastRenderedPageBreak/>
        <w:t xml:space="preserve">procedures that </w:t>
      </w:r>
      <w:r>
        <w:rPr>
          <w:rFonts w:cs="Times New Roman"/>
          <w:szCs w:val="24"/>
        </w:rPr>
        <w:t>might</w:t>
      </w:r>
      <w:r w:rsidRPr="00537C9A">
        <w:rPr>
          <w:rFonts w:cs="Times New Roman"/>
          <w:szCs w:val="24"/>
        </w:rPr>
        <w:t xml:space="preserve"> need to take place to move the employee benefit expenses to the general fund, and </w:t>
      </w:r>
      <w:r>
        <w:rPr>
          <w:rFonts w:cs="Times New Roman"/>
          <w:szCs w:val="24"/>
        </w:rPr>
        <w:t xml:space="preserve">the </w:t>
      </w:r>
      <w:r w:rsidRPr="00537C9A">
        <w:rPr>
          <w:rFonts w:cs="Times New Roman"/>
          <w:szCs w:val="24"/>
        </w:rPr>
        <w:t xml:space="preserve">possibility of having to apply these procedures each time </w:t>
      </w:r>
      <w:r>
        <w:rPr>
          <w:rFonts w:cs="Times New Roman"/>
          <w:szCs w:val="24"/>
        </w:rPr>
        <w:t xml:space="preserve">an </w:t>
      </w:r>
      <w:r w:rsidRPr="00537C9A">
        <w:rPr>
          <w:rFonts w:cs="Times New Roman"/>
          <w:szCs w:val="24"/>
        </w:rPr>
        <w:t xml:space="preserve">increase </w:t>
      </w:r>
      <w:r>
        <w:rPr>
          <w:rFonts w:cs="Times New Roman"/>
          <w:szCs w:val="24"/>
        </w:rPr>
        <w:t xml:space="preserve">in </w:t>
      </w:r>
      <w:r w:rsidRPr="00537C9A">
        <w:rPr>
          <w:rFonts w:cs="Times New Roman"/>
          <w:szCs w:val="24"/>
        </w:rPr>
        <w:t>expenditure</w:t>
      </w:r>
      <w:r>
        <w:rPr>
          <w:rFonts w:cs="Times New Roman"/>
          <w:szCs w:val="24"/>
        </w:rPr>
        <w:t>s</w:t>
      </w:r>
      <w:r w:rsidRPr="00537C9A">
        <w:rPr>
          <w:rFonts w:cs="Times New Roman"/>
          <w:szCs w:val="24"/>
        </w:rPr>
        <w:t xml:space="preserve"> to the general fund is needed.  As </w:t>
      </w:r>
      <w:r>
        <w:rPr>
          <w:rFonts w:cs="Times New Roman"/>
          <w:szCs w:val="24"/>
        </w:rPr>
        <w:t>you are probably aware,</w:t>
      </w:r>
      <w:r w:rsidRPr="00537C9A">
        <w:rPr>
          <w:rFonts w:cs="Times New Roman"/>
          <w:szCs w:val="24"/>
        </w:rPr>
        <w:t xml:space="preserve"> employee benefit costs can sometime</w:t>
      </w:r>
      <w:r>
        <w:rPr>
          <w:rFonts w:cs="Times New Roman"/>
          <w:szCs w:val="24"/>
        </w:rPr>
        <w:t>s</w:t>
      </w:r>
      <w:r w:rsidRPr="00537C9A">
        <w:rPr>
          <w:rFonts w:cs="Times New Roman"/>
          <w:szCs w:val="24"/>
        </w:rPr>
        <w:t xml:space="preserve"> rise dramatically and</w:t>
      </w:r>
      <w:r>
        <w:rPr>
          <w:rFonts w:cs="Times New Roman"/>
          <w:szCs w:val="24"/>
        </w:rPr>
        <w:t>,</w:t>
      </w:r>
      <w:r w:rsidRPr="00537C9A">
        <w:rPr>
          <w:rFonts w:cs="Times New Roman"/>
          <w:szCs w:val="24"/>
        </w:rPr>
        <w:t xml:space="preserve"> if these cost</w:t>
      </w:r>
      <w:r>
        <w:rPr>
          <w:rFonts w:cs="Times New Roman"/>
          <w:szCs w:val="24"/>
        </w:rPr>
        <w:t>s</w:t>
      </w:r>
      <w:r w:rsidRPr="00537C9A">
        <w:rPr>
          <w:rFonts w:cs="Times New Roman"/>
          <w:szCs w:val="24"/>
        </w:rPr>
        <w:t xml:space="preserve"> continue to be in </w:t>
      </w:r>
      <w:r>
        <w:rPr>
          <w:rFonts w:cs="Times New Roman"/>
          <w:szCs w:val="24"/>
        </w:rPr>
        <w:t>a separate</w:t>
      </w:r>
      <w:r w:rsidRPr="00537C9A">
        <w:rPr>
          <w:rFonts w:cs="Times New Roman"/>
          <w:szCs w:val="24"/>
        </w:rPr>
        <w:t xml:space="preserve"> employee benefits fund, your governing body can increase the tax levy in this fund more easily without the procedural requirement of K.S.A. 80-25</w:t>
      </w:r>
      <w:r>
        <w:rPr>
          <w:rFonts w:cs="Times New Roman"/>
          <w:szCs w:val="24"/>
        </w:rPr>
        <w:t>1</w:t>
      </w:r>
      <w:r w:rsidRPr="00537C9A">
        <w:rPr>
          <w:rFonts w:cs="Times New Roman"/>
          <w:szCs w:val="24"/>
        </w:rPr>
        <w:t xml:space="preserve">6.  </w:t>
      </w:r>
    </w:p>
    <w:p w:rsidR="00537C9A" w:rsidRPr="00537C9A" w:rsidRDefault="00537C9A" w:rsidP="00537C9A">
      <w:pPr>
        <w:rPr>
          <w:rFonts w:cs="Times New Roman"/>
          <w:szCs w:val="24"/>
        </w:rPr>
      </w:pPr>
    </w:p>
    <w:p w:rsidR="00537C9A" w:rsidRPr="00537C9A" w:rsidRDefault="00537C9A" w:rsidP="00537C9A">
      <w:pPr>
        <w:rPr>
          <w:rFonts w:cs="Times New Roman"/>
          <w:szCs w:val="24"/>
        </w:rPr>
      </w:pPr>
      <w:r w:rsidRPr="00537C9A">
        <w:rPr>
          <w:rFonts w:cs="Times New Roman"/>
          <w:szCs w:val="24"/>
        </w:rPr>
        <w:t>This is also an issue that the hospital legal counsel should also review. </w:t>
      </w:r>
    </w:p>
    <w:p w:rsidR="00537C9A" w:rsidRPr="00537C9A" w:rsidRDefault="00537C9A" w:rsidP="00537C9A">
      <w:pPr>
        <w:rPr>
          <w:rFonts w:cs="Times New Roman"/>
          <w:szCs w:val="24"/>
        </w:rPr>
      </w:pPr>
    </w:p>
    <w:p w:rsidR="00537C9A" w:rsidRPr="00537C9A" w:rsidRDefault="00537C9A" w:rsidP="00537C9A">
      <w:pPr>
        <w:rPr>
          <w:rFonts w:cs="Times New Roman"/>
          <w:szCs w:val="24"/>
        </w:rPr>
      </w:pPr>
      <w:r>
        <w:rPr>
          <w:rFonts w:cs="Times New Roman"/>
          <w:szCs w:val="24"/>
        </w:rPr>
        <w:t>We</w:t>
      </w:r>
      <w:r w:rsidRPr="00537C9A">
        <w:rPr>
          <w:rFonts w:cs="Times New Roman"/>
          <w:szCs w:val="24"/>
        </w:rPr>
        <w:t xml:space="preserve"> hope this information helps.  If you have additional questions or comments, please do not hesitate to contact us.</w:t>
      </w:r>
    </w:p>
    <w:p w:rsidR="00834CFA" w:rsidRPr="00537C9A" w:rsidRDefault="00834CFA" w:rsidP="00834CFA">
      <w:pPr>
        <w:rPr>
          <w:rFonts w:cs="Times New Roman"/>
          <w:szCs w:val="24"/>
        </w:rPr>
      </w:pPr>
    </w:p>
    <w:p w:rsidR="00834CFA" w:rsidRPr="00537C9A" w:rsidRDefault="00834CFA" w:rsidP="00834CFA">
      <w:pPr>
        <w:rPr>
          <w:rFonts w:cs="Times New Roman"/>
          <w:szCs w:val="24"/>
        </w:rPr>
      </w:pPr>
    </w:p>
    <w:p w:rsidR="005367BD" w:rsidRPr="00537C9A" w:rsidRDefault="00BC3FDE" w:rsidP="00BC3FDE">
      <w:pPr>
        <w:jc w:val="center"/>
        <w:rPr>
          <w:rFonts w:cs="Times New Roman"/>
          <w:b/>
          <w:szCs w:val="24"/>
        </w:rPr>
      </w:pPr>
      <w:r w:rsidRPr="00537C9A">
        <w:rPr>
          <w:rFonts w:cs="Times New Roman"/>
          <w:b/>
          <w:szCs w:val="24"/>
        </w:rPr>
        <w:t>* * * * *</w:t>
      </w:r>
    </w:p>
    <w:p w:rsidR="00BC3FDE" w:rsidRPr="00537C9A" w:rsidRDefault="00BC3FDE">
      <w:pPr>
        <w:rPr>
          <w:rFonts w:cs="Times New Roman"/>
          <w:szCs w:val="24"/>
        </w:rPr>
      </w:pPr>
    </w:p>
    <w:p w:rsidR="00BC3FDE" w:rsidRPr="00537C9A" w:rsidRDefault="00BC3FDE">
      <w:pPr>
        <w:rPr>
          <w:rFonts w:cs="Times New Roman"/>
          <w:szCs w:val="24"/>
        </w:rPr>
      </w:pPr>
    </w:p>
    <w:sectPr w:rsidR="00BC3FDE" w:rsidRPr="00537C9A"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9A" w:rsidRDefault="00537C9A" w:rsidP="003851E8">
      <w:r>
        <w:separator/>
      </w:r>
    </w:p>
  </w:endnote>
  <w:endnote w:type="continuationSeparator" w:id="0">
    <w:p w:rsidR="00537C9A" w:rsidRDefault="00537C9A" w:rsidP="003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35"/>
      <w:docPartObj>
        <w:docPartGallery w:val="Page Numbers (Bottom of Page)"/>
        <w:docPartUnique/>
      </w:docPartObj>
    </w:sdtPr>
    <w:sdtEndPr/>
    <w:sdtContent>
      <w:p w:rsidR="00537C9A" w:rsidRDefault="003850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7C9A" w:rsidRDefault="0053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9A" w:rsidRDefault="00537C9A" w:rsidP="003851E8">
      <w:r>
        <w:separator/>
      </w:r>
    </w:p>
  </w:footnote>
  <w:footnote w:type="continuationSeparator" w:id="0">
    <w:p w:rsidR="00537C9A" w:rsidRDefault="00537C9A" w:rsidP="00385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1DDE"/>
    <w:multiLevelType w:val="hybridMultilevel"/>
    <w:tmpl w:val="29E21322"/>
    <w:lvl w:ilvl="0" w:tplc="498E45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A"/>
    <w:rsid w:val="0000355B"/>
    <w:rsid w:val="00003B00"/>
    <w:rsid w:val="00004D67"/>
    <w:rsid w:val="00004E33"/>
    <w:rsid w:val="0000511F"/>
    <w:rsid w:val="00005ACE"/>
    <w:rsid w:val="00010FE1"/>
    <w:rsid w:val="000115DC"/>
    <w:rsid w:val="00011B8A"/>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05EC"/>
    <w:rsid w:val="000C4635"/>
    <w:rsid w:val="000C5A1B"/>
    <w:rsid w:val="000D5148"/>
    <w:rsid w:val="000E33A3"/>
    <w:rsid w:val="000E37E3"/>
    <w:rsid w:val="000E5F20"/>
    <w:rsid w:val="000E678F"/>
    <w:rsid w:val="000E7825"/>
    <w:rsid w:val="000F0138"/>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303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70"/>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1992"/>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55E0B"/>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2683"/>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17934"/>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67A18"/>
    <w:rsid w:val="0037339F"/>
    <w:rsid w:val="00374AC0"/>
    <w:rsid w:val="00376918"/>
    <w:rsid w:val="003777AC"/>
    <w:rsid w:val="00380F5B"/>
    <w:rsid w:val="00384FB0"/>
    <w:rsid w:val="0038506F"/>
    <w:rsid w:val="003851E8"/>
    <w:rsid w:val="00385EA7"/>
    <w:rsid w:val="00386E09"/>
    <w:rsid w:val="00387597"/>
    <w:rsid w:val="00392C10"/>
    <w:rsid w:val="003956A7"/>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1B07"/>
    <w:rsid w:val="004247C0"/>
    <w:rsid w:val="00427EE0"/>
    <w:rsid w:val="004315DC"/>
    <w:rsid w:val="00435258"/>
    <w:rsid w:val="00440935"/>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3B5B"/>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2E5E"/>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37C9A"/>
    <w:rsid w:val="0054320A"/>
    <w:rsid w:val="0054331A"/>
    <w:rsid w:val="00543804"/>
    <w:rsid w:val="00543B99"/>
    <w:rsid w:val="005446F2"/>
    <w:rsid w:val="005502E0"/>
    <w:rsid w:val="0055056B"/>
    <w:rsid w:val="00550D70"/>
    <w:rsid w:val="0055601E"/>
    <w:rsid w:val="005578ED"/>
    <w:rsid w:val="00561A7E"/>
    <w:rsid w:val="00564131"/>
    <w:rsid w:val="00565BC8"/>
    <w:rsid w:val="005671A6"/>
    <w:rsid w:val="00567F49"/>
    <w:rsid w:val="00570B66"/>
    <w:rsid w:val="00570C28"/>
    <w:rsid w:val="0057471D"/>
    <w:rsid w:val="00575219"/>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0F6"/>
    <w:rsid w:val="00623EF3"/>
    <w:rsid w:val="00626291"/>
    <w:rsid w:val="00627FF4"/>
    <w:rsid w:val="00633183"/>
    <w:rsid w:val="0063489A"/>
    <w:rsid w:val="00636207"/>
    <w:rsid w:val="00637C06"/>
    <w:rsid w:val="0064041B"/>
    <w:rsid w:val="00640530"/>
    <w:rsid w:val="00640FED"/>
    <w:rsid w:val="00650098"/>
    <w:rsid w:val="006516F9"/>
    <w:rsid w:val="00651C18"/>
    <w:rsid w:val="00653AD6"/>
    <w:rsid w:val="00654AE3"/>
    <w:rsid w:val="00656B26"/>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0744"/>
    <w:rsid w:val="006A1085"/>
    <w:rsid w:val="006A26DF"/>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34FD"/>
    <w:rsid w:val="00714B0D"/>
    <w:rsid w:val="00720208"/>
    <w:rsid w:val="00721AE0"/>
    <w:rsid w:val="0072376C"/>
    <w:rsid w:val="00725FD9"/>
    <w:rsid w:val="00727982"/>
    <w:rsid w:val="00730B54"/>
    <w:rsid w:val="00731C77"/>
    <w:rsid w:val="007329E4"/>
    <w:rsid w:val="0073679F"/>
    <w:rsid w:val="007413FA"/>
    <w:rsid w:val="007434C1"/>
    <w:rsid w:val="00743C56"/>
    <w:rsid w:val="00747271"/>
    <w:rsid w:val="00752D2A"/>
    <w:rsid w:val="0075480B"/>
    <w:rsid w:val="00762AD3"/>
    <w:rsid w:val="00764F21"/>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0C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6DDF"/>
    <w:rsid w:val="008177C8"/>
    <w:rsid w:val="00821AF5"/>
    <w:rsid w:val="008237C0"/>
    <w:rsid w:val="0082745F"/>
    <w:rsid w:val="00827A91"/>
    <w:rsid w:val="00831D70"/>
    <w:rsid w:val="008324D5"/>
    <w:rsid w:val="00834CFA"/>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45B"/>
    <w:rsid w:val="00891C7D"/>
    <w:rsid w:val="00892BA3"/>
    <w:rsid w:val="0089324A"/>
    <w:rsid w:val="008934A7"/>
    <w:rsid w:val="00895A5D"/>
    <w:rsid w:val="008A1FAF"/>
    <w:rsid w:val="008A20B3"/>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26820"/>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23A6"/>
    <w:rsid w:val="009A43B0"/>
    <w:rsid w:val="009A5304"/>
    <w:rsid w:val="009A79CC"/>
    <w:rsid w:val="009A7ACA"/>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17066"/>
    <w:rsid w:val="00A218B3"/>
    <w:rsid w:val="00A2315F"/>
    <w:rsid w:val="00A2317C"/>
    <w:rsid w:val="00A236FC"/>
    <w:rsid w:val="00A26B95"/>
    <w:rsid w:val="00A30772"/>
    <w:rsid w:val="00A324AA"/>
    <w:rsid w:val="00A34610"/>
    <w:rsid w:val="00A3499D"/>
    <w:rsid w:val="00A3586A"/>
    <w:rsid w:val="00A35FC3"/>
    <w:rsid w:val="00A36D93"/>
    <w:rsid w:val="00A4044E"/>
    <w:rsid w:val="00A43067"/>
    <w:rsid w:val="00A4449C"/>
    <w:rsid w:val="00A47E0E"/>
    <w:rsid w:val="00A51EE6"/>
    <w:rsid w:val="00A52AC3"/>
    <w:rsid w:val="00A53873"/>
    <w:rsid w:val="00A6332D"/>
    <w:rsid w:val="00A63FED"/>
    <w:rsid w:val="00A64405"/>
    <w:rsid w:val="00A653D5"/>
    <w:rsid w:val="00A66231"/>
    <w:rsid w:val="00A6682C"/>
    <w:rsid w:val="00A71462"/>
    <w:rsid w:val="00A72EE3"/>
    <w:rsid w:val="00A74751"/>
    <w:rsid w:val="00A748ED"/>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170"/>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3603"/>
    <w:rsid w:val="00BA51B1"/>
    <w:rsid w:val="00BA59D5"/>
    <w:rsid w:val="00BB1678"/>
    <w:rsid w:val="00BB47D2"/>
    <w:rsid w:val="00BB5148"/>
    <w:rsid w:val="00BC08DF"/>
    <w:rsid w:val="00BC1969"/>
    <w:rsid w:val="00BC3FDE"/>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518E"/>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E6BCE"/>
    <w:rsid w:val="00DF06AC"/>
    <w:rsid w:val="00DF2325"/>
    <w:rsid w:val="00DF26E1"/>
    <w:rsid w:val="00DF307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2AE0"/>
    <w:rsid w:val="00EE48D0"/>
    <w:rsid w:val="00EE53CC"/>
    <w:rsid w:val="00EE77F8"/>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47B42"/>
    <w:rsid w:val="00F508D2"/>
    <w:rsid w:val="00F5155D"/>
    <w:rsid w:val="00F536C9"/>
    <w:rsid w:val="00F5582E"/>
    <w:rsid w:val="00F63433"/>
    <w:rsid w:val="00F66251"/>
    <w:rsid w:val="00F6669E"/>
    <w:rsid w:val="00F71EED"/>
    <w:rsid w:val="00F73DE3"/>
    <w:rsid w:val="00F75E6E"/>
    <w:rsid w:val="00F77904"/>
    <w:rsid w:val="00F81FCB"/>
    <w:rsid w:val="00F83965"/>
    <w:rsid w:val="00F870E4"/>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5CC"/>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DE"/>
    <w:pPr>
      <w:ind w:left="720"/>
      <w:contextualSpacing/>
    </w:pPr>
  </w:style>
  <w:style w:type="paragraph" w:styleId="PlainText">
    <w:name w:val="Plain Text"/>
    <w:basedOn w:val="Normal"/>
    <w:link w:val="PlainTextChar"/>
    <w:uiPriority w:val="99"/>
    <w:semiHidden/>
    <w:unhideWhenUsed/>
    <w:rsid w:val="00473B5B"/>
    <w:rPr>
      <w:rFonts w:ascii="Consolas" w:hAnsi="Consolas"/>
      <w:sz w:val="21"/>
      <w:szCs w:val="21"/>
    </w:rPr>
  </w:style>
  <w:style w:type="character" w:customStyle="1" w:styleId="PlainTextChar">
    <w:name w:val="Plain Text Char"/>
    <w:basedOn w:val="DefaultParagraphFont"/>
    <w:link w:val="PlainText"/>
    <w:uiPriority w:val="99"/>
    <w:semiHidden/>
    <w:rsid w:val="00473B5B"/>
    <w:rPr>
      <w:rFonts w:ascii="Consolas" w:hAnsi="Consolas"/>
      <w:sz w:val="21"/>
      <w:szCs w:val="21"/>
    </w:rPr>
  </w:style>
  <w:style w:type="paragraph" w:styleId="Header">
    <w:name w:val="header"/>
    <w:basedOn w:val="Normal"/>
    <w:link w:val="HeaderChar"/>
    <w:uiPriority w:val="99"/>
    <w:semiHidden/>
    <w:unhideWhenUsed/>
    <w:rsid w:val="003851E8"/>
    <w:pPr>
      <w:tabs>
        <w:tab w:val="center" w:pos="4680"/>
        <w:tab w:val="right" w:pos="9360"/>
      </w:tabs>
    </w:pPr>
  </w:style>
  <w:style w:type="character" w:customStyle="1" w:styleId="HeaderChar">
    <w:name w:val="Header Char"/>
    <w:basedOn w:val="DefaultParagraphFont"/>
    <w:link w:val="Header"/>
    <w:uiPriority w:val="99"/>
    <w:semiHidden/>
    <w:rsid w:val="003851E8"/>
  </w:style>
  <w:style w:type="paragraph" w:styleId="Footer">
    <w:name w:val="footer"/>
    <w:basedOn w:val="Normal"/>
    <w:link w:val="FooterChar"/>
    <w:uiPriority w:val="99"/>
    <w:unhideWhenUsed/>
    <w:rsid w:val="003851E8"/>
    <w:pPr>
      <w:tabs>
        <w:tab w:val="center" w:pos="4680"/>
        <w:tab w:val="right" w:pos="9360"/>
      </w:tabs>
    </w:pPr>
  </w:style>
  <w:style w:type="character" w:customStyle="1" w:styleId="FooterChar">
    <w:name w:val="Footer Char"/>
    <w:basedOn w:val="DefaultParagraphFont"/>
    <w:link w:val="Footer"/>
    <w:uiPriority w:val="99"/>
    <w:rsid w:val="003851E8"/>
  </w:style>
  <w:style w:type="paragraph" w:customStyle="1" w:styleId="ppt">
    <w:name w:val="p_pt"/>
    <w:basedOn w:val="Normal"/>
    <w:rsid w:val="006A0744"/>
    <w:pPr>
      <w:ind w:firstLine="397"/>
      <w:jc w:val="both"/>
    </w:pPr>
    <w:rPr>
      <w:rFonts w:ascii="Times New Roman1" w:hAnsi="Times New Roman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DE"/>
    <w:pPr>
      <w:ind w:left="720"/>
      <w:contextualSpacing/>
    </w:pPr>
  </w:style>
  <w:style w:type="paragraph" w:styleId="PlainText">
    <w:name w:val="Plain Text"/>
    <w:basedOn w:val="Normal"/>
    <w:link w:val="PlainTextChar"/>
    <w:uiPriority w:val="99"/>
    <w:semiHidden/>
    <w:unhideWhenUsed/>
    <w:rsid w:val="00473B5B"/>
    <w:rPr>
      <w:rFonts w:ascii="Consolas" w:hAnsi="Consolas"/>
      <w:sz w:val="21"/>
      <w:szCs w:val="21"/>
    </w:rPr>
  </w:style>
  <w:style w:type="character" w:customStyle="1" w:styleId="PlainTextChar">
    <w:name w:val="Plain Text Char"/>
    <w:basedOn w:val="DefaultParagraphFont"/>
    <w:link w:val="PlainText"/>
    <w:uiPriority w:val="99"/>
    <w:semiHidden/>
    <w:rsid w:val="00473B5B"/>
    <w:rPr>
      <w:rFonts w:ascii="Consolas" w:hAnsi="Consolas"/>
      <w:sz w:val="21"/>
      <w:szCs w:val="21"/>
    </w:rPr>
  </w:style>
  <w:style w:type="paragraph" w:styleId="Header">
    <w:name w:val="header"/>
    <w:basedOn w:val="Normal"/>
    <w:link w:val="HeaderChar"/>
    <w:uiPriority w:val="99"/>
    <w:semiHidden/>
    <w:unhideWhenUsed/>
    <w:rsid w:val="003851E8"/>
    <w:pPr>
      <w:tabs>
        <w:tab w:val="center" w:pos="4680"/>
        <w:tab w:val="right" w:pos="9360"/>
      </w:tabs>
    </w:pPr>
  </w:style>
  <w:style w:type="character" w:customStyle="1" w:styleId="HeaderChar">
    <w:name w:val="Header Char"/>
    <w:basedOn w:val="DefaultParagraphFont"/>
    <w:link w:val="Header"/>
    <w:uiPriority w:val="99"/>
    <w:semiHidden/>
    <w:rsid w:val="003851E8"/>
  </w:style>
  <w:style w:type="paragraph" w:styleId="Footer">
    <w:name w:val="footer"/>
    <w:basedOn w:val="Normal"/>
    <w:link w:val="FooterChar"/>
    <w:uiPriority w:val="99"/>
    <w:unhideWhenUsed/>
    <w:rsid w:val="003851E8"/>
    <w:pPr>
      <w:tabs>
        <w:tab w:val="center" w:pos="4680"/>
        <w:tab w:val="right" w:pos="9360"/>
      </w:tabs>
    </w:pPr>
  </w:style>
  <w:style w:type="character" w:customStyle="1" w:styleId="FooterChar">
    <w:name w:val="Footer Char"/>
    <w:basedOn w:val="DefaultParagraphFont"/>
    <w:link w:val="Footer"/>
    <w:uiPriority w:val="99"/>
    <w:rsid w:val="003851E8"/>
  </w:style>
  <w:style w:type="paragraph" w:customStyle="1" w:styleId="ppt">
    <w:name w:val="p_pt"/>
    <w:basedOn w:val="Normal"/>
    <w:rsid w:val="006A0744"/>
    <w:pPr>
      <w:ind w:firstLine="397"/>
      <w:jc w:val="both"/>
    </w:pPr>
    <w:rPr>
      <w:rFonts w:ascii="Times New Roman1" w:hAnsi="Times New Roman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339">
      <w:bodyDiv w:val="1"/>
      <w:marLeft w:val="0"/>
      <w:marRight w:val="0"/>
      <w:marTop w:val="0"/>
      <w:marBottom w:val="0"/>
      <w:divBdr>
        <w:top w:val="none" w:sz="0" w:space="0" w:color="auto"/>
        <w:left w:val="none" w:sz="0" w:space="0" w:color="auto"/>
        <w:bottom w:val="none" w:sz="0" w:space="0" w:color="auto"/>
        <w:right w:val="none" w:sz="0" w:space="0" w:color="auto"/>
      </w:divBdr>
    </w:div>
    <w:div w:id="174005661">
      <w:bodyDiv w:val="1"/>
      <w:marLeft w:val="0"/>
      <w:marRight w:val="0"/>
      <w:marTop w:val="0"/>
      <w:marBottom w:val="0"/>
      <w:divBdr>
        <w:top w:val="none" w:sz="0" w:space="0" w:color="auto"/>
        <w:left w:val="none" w:sz="0" w:space="0" w:color="auto"/>
        <w:bottom w:val="none" w:sz="0" w:space="0" w:color="auto"/>
        <w:right w:val="none" w:sz="0" w:space="0" w:color="auto"/>
      </w:divBdr>
    </w:div>
    <w:div w:id="458382643">
      <w:bodyDiv w:val="1"/>
      <w:marLeft w:val="0"/>
      <w:marRight w:val="0"/>
      <w:marTop w:val="0"/>
      <w:marBottom w:val="0"/>
      <w:divBdr>
        <w:top w:val="none" w:sz="0" w:space="0" w:color="auto"/>
        <w:left w:val="none" w:sz="0" w:space="0" w:color="auto"/>
        <w:bottom w:val="none" w:sz="0" w:space="0" w:color="auto"/>
        <w:right w:val="none" w:sz="0" w:space="0" w:color="auto"/>
      </w:divBdr>
    </w:div>
    <w:div w:id="506792709">
      <w:bodyDiv w:val="1"/>
      <w:marLeft w:val="0"/>
      <w:marRight w:val="0"/>
      <w:marTop w:val="0"/>
      <w:marBottom w:val="0"/>
      <w:divBdr>
        <w:top w:val="none" w:sz="0" w:space="0" w:color="auto"/>
        <w:left w:val="none" w:sz="0" w:space="0" w:color="auto"/>
        <w:bottom w:val="none" w:sz="0" w:space="0" w:color="auto"/>
        <w:right w:val="none" w:sz="0" w:space="0" w:color="auto"/>
      </w:divBdr>
    </w:div>
    <w:div w:id="604583544">
      <w:bodyDiv w:val="1"/>
      <w:marLeft w:val="0"/>
      <w:marRight w:val="0"/>
      <w:marTop w:val="0"/>
      <w:marBottom w:val="0"/>
      <w:divBdr>
        <w:top w:val="none" w:sz="0" w:space="0" w:color="auto"/>
        <w:left w:val="none" w:sz="0" w:space="0" w:color="auto"/>
        <w:bottom w:val="none" w:sz="0" w:space="0" w:color="auto"/>
        <w:right w:val="none" w:sz="0" w:space="0" w:color="auto"/>
      </w:divBdr>
    </w:div>
    <w:div w:id="647979428">
      <w:bodyDiv w:val="1"/>
      <w:marLeft w:val="0"/>
      <w:marRight w:val="0"/>
      <w:marTop w:val="0"/>
      <w:marBottom w:val="0"/>
      <w:divBdr>
        <w:top w:val="none" w:sz="0" w:space="0" w:color="auto"/>
        <w:left w:val="none" w:sz="0" w:space="0" w:color="auto"/>
        <w:bottom w:val="none" w:sz="0" w:space="0" w:color="auto"/>
        <w:right w:val="none" w:sz="0" w:space="0" w:color="auto"/>
      </w:divBdr>
    </w:div>
    <w:div w:id="658387869">
      <w:bodyDiv w:val="1"/>
      <w:marLeft w:val="0"/>
      <w:marRight w:val="0"/>
      <w:marTop w:val="0"/>
      <w:marBottom w:val="0"/>
      <w:divBdr>
        <w:top w:val="none" w:sz="0" w:space="0" w:color="auto"/>
        <w:left w:val="none" w:sz="0" w:space="0" w:color="auto"/>
        <w:bottom w:val="none" w:sz="0" w:space="0" w:color="auto"/>
        <w:right w:val="none" w:sz="0" w:space="0" w:color="auto"/>
      </w:divBdr>
    </w:div>
    <w:div w:id="674574016">
      <w:bodyDiv w:val="1"/>
      <w:marLeft w:val="0"/>
      <w:marRight w:val="0"/>
      <w:marTop w:val="0"/>
      <w:marBottom w:val="0"/>
      <w:divBdr>
        <w:top w:val="none" w:sz="0" w:space="0" w:color="auto"/>
        <w:left w:val="none" w:sz="0" w:space="0" w:color="auto"/>
        <w:bottom w:val="none" w:sz="0" w:space="0" w:color="auto"/>
        <w:right w:val="none" w:sz="0" w:space="0" w:color="auto"/>
      </w:divBdr>
    </w:div>
    <w:div w:id="719016005">
      <w:bodyDiv w:val="1"/>
      <w:marLeft w:val="0"/>
      <w:marRight w:val="0"/>
      <w:marTop w:val="0"/>
      <w:marBottom w:val="0"/>
      <w:divBdr>
        <w:top w:val="none" w:sz="0" w:space="0" w:color="auto"/>
        <w:left w:val="none" w:sz="0" w:space="0" w:color="auto"/>
        <w:bottom w:val="none" w:sz="0" w:space="0" w:color="auto"/>
        <w:right w:val="none" w:sz="0" w:space="0" w:color="auto"/>
      </w:divBdr>
    </w:div>
    <w:div w:id="848982553">
      <w:bodyDiv w:val="1"/>
      <w:marLeft w:val="0"/>
      <w:marRight w:val="0"/>
      <w:marTop w:val="0"/>
      <w:marBottom w:val="0"/>
      <w:divBdr>
        <w:top w:val="none" w:sz="0" w:space="0" w:color="auto"/>
        <w:left w:val="none" w:sz="0" w:space="0" w:color="auto"/>
        <w:bottom w:val="none" w:sz="0" w:space="0" w:color="auto"/>
        <w:right w:val="none" w:sz="0" w:space="0" w:color="auto"/>
      </w:divBdr>
    </w:div>
    <w:div w:id="1021009734">
      <w:bodyDiv w:val="1"/>
      <w:marLeft w:val="0"/>
      <w:marRight w:val="0"/>
      <w:marTop w:val="0"/>
      <w:marBottom w:val="0"/>
      <w:divBdr>
        <w:top w:val="none" w:sz="0" w:space="0" w:color="auto"/>
        <w:left w:val="none" w:sz="0" w:space="0" w:color="auto"/>
        <w:bottom w:val="none" w:sz="0" w:space="0" w:color="auto"/>
        <w:right w:val="none" w:sz="0" w:space="0" w:color="auto"/>
      </w:divBdr>
    </w:div>
    <w:div w:id="1278757534">
      <w:bodyDiv w:val="1"/>
      <w:marLeft w:val="0"/>
      <w:marRight w:val="0"/>
      <w:marTop w:val="0"/>
      <w:marBottom w:val="0"/>
      <w:divBdr>
        <w:top w:val="none" w:sz="0" w:space="0" w:color="auto"/>
        <w:left w:val="none" w:sz="0" w:space="0" w:color="auto"/>
        <w:bottom w:val="none" w:sz="0" w:space="0" w:color="auto"/>
        <w:right w:val="none" w:sz="0" w:space="0" w:color="auto"/>
      </w:divBdr>
    </w:div>
    <w:div w:id="1280643401">
      <w:bodyDiv w:val="1"/>
      <w:marLeft w:val="0"/>
      <w:marRight w:val="0"/>
      <w:marTop w:val="0"/>
      <w:marBottom w:val="0"/>
      <w:divBdr>
        <w:top w:val="none" w:sz="0" w:space="0" w:color="auto"/>
        <w:left w:val="none" w:sz="0" w:space="0" w:color="auto"/>
        <w:bottom w:val="none" w:sz="0" w:space="0" w:color="auto"/>
        <w:right w:val="none" w:sz="0" w:space="0" w:color="auto"/>
      </w:divBdr>
    </w:div>
    <w:div w:id="1412508785">
      <w:bodyDiv w:val="1"/>
      <w:marLeft w:val="0"/>
      <w:marRight w:val="0"/>
      <w:marTop w:val="0"/>
      <w:marBottom w:val="0"/>
      <w:divBdr>
        <w:top w:val="none" w:sz="0" w:space="0" w:color="auto"/>
        <w:left w:val="none" w:sz="0" w:space="0" w:color="auto"/>
        <w:bottom w:val="none" w:sz="0" w:space="0" w:color="auto"/>
        <w:right w:val="none" w:sz="0" w:space="0" w:color="auto"/>
      </w:divBdr>
    </w:div>
    <w:div w:id="1736119320">
      <w:bodyDiv w:val="1"/>
      <w:marLeft w:val="0"/>
      <w:marRight w:val="0"/>
      <w:marTop w:val="0"/>
      <w:marBottom w:val="0"/>
      <w:divBdr>
        <w:top w:val="none" w:sz="0" w:space="0" w:color="auto"/>
        <w:left w:val="none" w:sz="0" w:space="0" w:color="auto"/>
        <w:bottom w:val="none" w:sz="0" w:space="0" w:color="auto"/>
        <w:right w:val="none" w:sz="0" w:space="0" w:color="auto"/>
      </w:divBdr>
    </w:div>
    <w:div w:id="1877887471">
      <w:bodyDiv w:val="1"/>
      <w:marLeft w:val="0"/>
      <w:marRight w:val="0"/>
      <w:marTop w:val="0"/>
      <w:marBottom w:val="0"/>
      <w:divBdr>
        <w:top w:val="none" w:sz="0" w:space="0" w:color="auto"/>
        <w:left w:val="none" w:sz="0" w:space="0" w:color="auto"/>
        <w:bottom w:val="none" w:sz="0" w:space="0" w:color="auto"/>
        <w:right w:val="none" w:sz="0" w:space="0" w:color="auto"/>
      </w:divBdr>
    </w:div>
    <w:div w:id="1937327295">
      <w:bodyDiv w:val="1"/>
      <w:marLeft w:val="0"/>
      <w:marRight w:val="0"/>
      <w:marTop w:val="0"/>
      <w:marBottom w:val="0"/>
      <w:divBdr>
        <w:top w:val="none" w:sz="0" w:space="0" w:color="auto"/>
        <w:left w:val="none" w:sz="0" w:space="0" w:color="auto"/>
        <w:bottom w:val="none" w:sz="0" w:space="0" w:color="auto"/>
        <w:right w:val="none" w:sz="0" w:space="0" w:color="auto"/>
      </w:divBdr>
    </w:div>
    <w:div w:id="2108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2012-08-21T22:14:00Z</cp:lastPrinted>
  <dcterms:created xsi:type="dcterms:W3CDTF">2014-11-07T23:14:00Z</dcterms:created>
  <dcterms:modified xsi:type="dcterms:W3CDTF">2014-11-07T23:14:00Z</dcterms:modified>
</cp:coreProperties>
</file>