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BE" w:rsidRPr="0054579D" w:rsidRDefault="00E13944">
      <w:pPr>
        <w:rPr>
          <w:b/>
        </w:rPr>
      </w:pPr>
      <w:bookmarkStart w:id="0" w:name="_GoBack"/>
      <w:bookmarkEnd w:id="0"/>
      <w:r w:rsidRPr="0054579D">
        <w:rPr>
          <w:b/>
        </w:rPr>
        <w:t xml:space="preserve">Frequently Asked Questions </w:t>
      </w:r>
      <w:r w:rsidR="0054579D" w:rsidRPr="0054579D">
        <w:rPr>
          <w:b/>
        </w:rPr>
        <w:t xml:space="preserve">– </w:t>
      </w:r>
      <w:r w:rsidR="00D9173B">
        <w:rPr>
          <w:b/>
        </w:rPr>
        <w:t xml:space="preserve">VISA </w:t>
      </w:r>
      <w:r w:rsidR="003B4181" w:rsidRPr="0054579D">
        <w:rPr>
          <w:b/>
        </w:rPr>
        <w:t>Business Travel Cards (</w:t>
      </w:r>
      <w:r w:rsidRPr="0054579D">
        <w:rPr>
          <w:b/>
        </w:rPr>
        <w:t>BTCs</w:t>
      </w:r>
      <w:r w:rsidR="003B4181" w:rsidRPr="0054579D">
        <w:rPr>
          <w:b/>
        </w:rPr>
        <w:t>)</w:t>
      </w:r>
    </w:p>
    <w:p w:rsidR="00361B47" w:rsidRDefault="00A82D00">
      <w:r>
        <w:t>Personal Credit Cards (</w:t>
      </w:r>
      <w:r w:rsidR="007B0597">
        <w:t xml:space="preserve">also </w:t>
      </w:r>
      <w:r>
        <w:t xml:space="preserve">called </w:t>
      </w:r>
      <w:r w:rsidR="00763B6C">
        <w:t>Business Travel Cards</w:t>
      </w:r>
      <w:r>
        <w:t xml:space="preserve">, or </w:t>
      </w:r>
      <w:r w:rsidRPr="00391917">
        <w:rPr>
          <w:b/>
        </w:rPr>
        <w:t>BTCs</w:t>
      </w:r>
      <w:r w:rsidR="00763B6C">
        <w:t xml:space="preserve">) are </w:t>
      </w:r>
      <w:r w:rsidR="00763B6C" w:rsidRPr="00E13944">
        <w:rPr>
          <w:b/>
        </w:rPr>
        <w:t>personal liability</w:t>
      </w:r>
      <w:r w:rsidR="00763B6C">
        <w:t xml:space="preserve"> VISA credit cards issued by UMB Bank to employees of the State of Kansas who travel on </w:t>
      </w:r>
      <w:r w:rsidR="0084360B">
        <w:t xml:space="preserve">official </w:t>
      </w:r>
      <w:r w:rsidR="00763B6C">
        <w:t>State business.</w:t>
      </w:r>
      <w:r w:rsidR="00E13944">
        <w:t xml:space="preserve">  </w:t>
      </w:r>
      <w:r w:rsidR="00540D7F">
        <w:t>T</w:t>
      </w:r>
      <w:r w:rsidR="00E13944">
        <w:t>he cardholder (</w:t>
      </w:r>
      <w:r w:rsidR="00E13944" w:rsidRPr="00361B47">
        <w:rPr>
          <w:b/>
        </w:rPr>
        <w:t>not the State</w:t>
      </w:r>
      <w:r w:rsidR="00E13944">
        <w:t xml:space="preserve">) is </w:t>
      </w:r>
      <w:r w:rsidR="00A8390B">
        <w:t xml:space="preserve">personally </w:t>
      </w:r>
      <w:r w:rsidR="00E13944">
        <w:t xml:space="preserve">liable </w:t>
      </w:r>
      <w:r w:rsidR="00361B47">
        <w:t>f</w:t>
      </w:r>
      <w:r w:rsidR="00E13944">
        <w:t xml:space="preserve">or charges made to </w:t>
      </w:r>
      <w:r w:rsidR="001C08F8">
        <w:t xml:space="preserve">a </w:t>
      </w:r>
      <w:r w:rsidR="00E13944">
        <w:t>BTC.</w:t>
      </w:r>
      <w:r w:rsidR="007D6B90">
        <w:t xml:space="preserve">  An individual’s personal credit history is reviewed as part of the BTC issuance process.</w:t>
      </w:r>
      <w:r w:rsidR="0084360B">
        <w:t xml:space="preserve">  </w:t>
      </w:r>
      <w:r w:rsidR="00E13944">
        <w:t xml:space="preserve">Employees charge expenses incurred during </w:t>
      </w:r>
      <w:r w:rsidR="0084360B">
        <w:t xml:space="preserve">official State </w:t>
      </w:r>
      <w:r w:rsidR="00E13944">
        <w:t xml:space="preserve">travel to BTCs, submit travel claim forms at the end of travel periods and receive reimbursement from the State prior to the credit card billing </w:t>
      </w:r>
      <w:r w:rsidR="002641FF">
        <w:t xml:space="preserve">(for the BTC) </w:t>
      </w:r>
      <w:r w:rsidR="00E13944">
        <w:t xml:space="preserve">becoming due.  </w:t>
      </w:r>
    </w:p>
    <w:p w:rsidR="003B4181" w:rsidRDefault="007D6B90">
      <w:r>
        <w:t xml:space="preserve">BTCs are not </w:t>
      </w:r>
      <w:r w:rsidR="0084360B">
        <w:t>associated with the State’s Procurement Card (P-Card) Program.</w:t>
      </w:r>
      <w:r>
        <w:t xml:space="preserve"> </w:t>
      </w:r>
      <w:r w:rsidR="0084360B">
        <w:t xml:space="preserve"> </w:t>
      </w:r>
      <w:r w:rsidR="007A458D" w:rsidRPr="007A458D">
        <w:rPr>
          <w:b/>
        </w:rPr>
        <w:t>In addition, please note that BTC transactions are never uploaded from VISA to SMART.</w:t>
      </w:r>
      <w:r w:rsidR="007A458D">
        <w:t xml:space="preserve">  Please r</w:t>
      </w:r>
      <w:r w:rsidR="00361B47">
        <w:t xml:space="preserve">efer to the State Procurement Card </w:t>
      </w:r>
      <w:r w:rsidR="00B65983">
        <w:t xml:space="preserve">(P-Card) </w:t>
      </w:r>
      <w:r w:rsidR="00361B47">
        <w:t xml:space="preserve">Program if your agency is in need of </w:t>
      </w:r>
      <w:r>
        <w:t xml:space="preserve">a </w:t>
      </w:r>
      <w:r w:rsidR="0084360B">
        <w:t xml:space="preserve">state liability </w:t>
      </w:r>
      <w:r w:rsidR="00971364">
        <w:t xml:space="preserve">procurement </w:t>
      </w:r>
      <w:r>
        <w:t xml:space="preserve">card </w:t>
      </w:r>
      <w:r w:rsidR="0084360B">
        <w:t>whose transactions are uploaded from VISA to SMART</w:t>
      </w:r>
      <w:r w:rsidR="006B6933">
        <w:t xml:space="preserve"> </w:t>
      </w:r>
      <w:r w:rsidR="004223CA">
        <w:t>(</w:t>
      </w:r>
      <w:r w:rsidR="006B6933">
        <w:t xml:space="preserve">for </w:t>
      </w:r>
      <w:r w:rsidR="00E51B92">
        <w:t xml:space="preserve">electronic </w:t>
      </w:r>
      <w:r w:rsidR="00980C99">
        <w:t xml:space="preserve">transaction </w:t>
      </w:r>
      <w:r w:rsidR="006B6933">
        <w:t>approval and payment by the cardholder’s agency</w:t>
      </w:r>
      <w:r w:rsidR="00A618AB">
        <w:t>)</w:t>
      </w:r>
      <w:r w:rsidR="0084360B">
        <w:t>.</w:t>
      </w:r>
      <w:r w:rsidR="00E13944">
        <w:t xml:space="preserve"> </w:t>
      </w:r>
      <w:r w:rsidR="00763B6C">
        <w:t xml:space="preserve"> </w:t>
      </w:r>
    </w:p>
    <w:p w:rsidR="005748DD" w:rsidRPr="00F0537C" w:rsidRDefault="005748DD" w:rsidP="005748DD">
      <w:pPr>
        <w:pStyle w:val="ListParagraph"/>
        <w:numPr>
          <w:ilvl w:val="0"/>
          <w:numId w:val="1"/>
        </w:numPr>
        <w:rPr>
          <w:b/>
        </w:rPr>
      </w:pPr>
      <w:r w:rsidRPr="005748DD">
        <w:rPr>
          <w:b/>
        </w:rPr>
        <w:t>What service</w:t>
      </w:r>
      <w:r>
        <w:rPr>
          <w:b/>
        </w:rPr>
        <w:t>s</w:t>
      </w:r>
      <w:r w:rsidRPr="005748DD">
        <w:rPr>
          <w:b/>
        </w:rPr>
        <w:t xml:space="preserve"> are provided with UMB Bank’s </w:t>
      </w:r>
      <w:r w:rsidR="009B6508">
        <w:rPr>
          <w:b/>
        </w:rPr>
        <w:t>BTC</w:t>
      </w:r>
      <w:r w:rsidRPr="005748DD">
        <w:rPr>
          <w:b/>
        </w:rPr>
        <w:t xml:space="preserve"> package?</w:t>
      </w:r>
    </w:p>
    <w:p w:rsidR="00F0537C" w:rsidRDefault="00F0537C" w:rsidP="00F0537C">
      <w:pPr>
        <w:pStyle w:val="ListParagraph"/>
      </w:pPr>
      <w:r>
        <w:t xml:space="preserve">The UMB VISA </w:t>
      </w:r>
      <w:r w:rsidR="000C189D">
        <w:t xml:space="preserve">BTC includes </w:t>
      </w:r>
      <w:r>
        <w:t>important services which can help make your business travels more trouble free.</w:t>
      </w:r>
    </w:p>
    <w:p w:rsidR="00F0537C" w:rsidRDefault="00F0537C" w:rsidP="00F0537C">
      <w:pPr>
        <w:pStyle w:val="ListParagraph"/>
      </w:pPr>
    </w:p>
    <w:p w:rsidR="00F0537C" w:rsidRDefault="00F0537C" w:rsidP="00F0537C">
      <w:pPr>
        <w:pStyle w:val="ListParagraph"/>
        <w:numPr>
          <w:ilvl w:val="0"/>
          <w:numId w:val="3"/>
        </w:numPr>
        <w:ind w:left="1440"/>
      </w:pPr>
      <w:r>
        <w:t>VISA Travel Emergency Services 24/7</w:t>
      </w:r>
    </w:p>
    <w:p w:rsidR="006B6933" w:rsidRDefault="006B6933" w:rsidP="006B6933">
      <w:pPr>
        <w:pStyle w:val="ListParagraph"/>
        <w:ind w:left="1440"/>
      </w:pPr>
    </w:p>
    <w:p w:rsidR="00F0537C" w:rsidRDefault="0025413A" w:rsidP="00F0537C">
      <w:pPr>
        <w:pStyle w:val="ListParagraph"/>
        <w:numPr>
          <w:ilvl w:val="0"/>
          <w:numId w:val="3"/>
        </w:numPr>
        <w:ind w:left="1440"/>
      </w:pPr>
      <w:r>
        <w:t>Primary Coverage Auto Rental insurance</w:t>
      </w:r>
    </w:p>
    <w:p w:rsidR="006B6933" w:rsidRDefault="006B6933" w:rsidP="006B6933">
      <w:pPr>
        <w:pStyle w:val="ListParagraph"/>
        <w:ind w:left="1440"/>
      </w:pPr>
    </w:p>
    <w:p w:rsidR="0025413A" w:rsidRDefault="0025413A" w:rsidP="00F0537C">
      <w:pPr>
        <w:pStyle w:val="ListParagraph"/>
        <w:numPr>
          <w:ilvl w:val="0"/>
          <w:numId w:val="3"/>
        </w:numPr>
        <w:ind w:left="1440"/>
      </w:pPr>
      <w:r>
        <w:t>$500,000 Travel Accident Insurance</w:t>
      </w:r>
    </w:p>
    <w:p w:rsidR="006B6933" w:rsidRDefault="006B6933" w:rsidP="006B6933">
      <w:pPr>
        <w:pStyle w:val="ListParagraph"/>
        <w:ind w:left="1440"/>
      </w:pPr>
    </w:p>
    <w:p w:rsidR="0025413A" w:rsidRDefault="0025413A" w:rsidP="00F0537C">
      <w:pPr>
        <w:pStyle w:val="ListParagraph"/>
        <w:numPr>
          <w:ilvl w:val="0"/>
          <w:numId w:val="3"/>
        </w:numPr>
        <w:ind w:left="1440"/>
      </w:pPr>
      <w:r>
        <w:t>$1,250 Baggage Insurance</w:t>
      </w:r>
    </w:p>
    <w:p w:rsidR="006B6933" w:rsidRDefault="006B6933" w:rsidP="006B6933">
      <w:pPr>
        <w:pStyle w:val="ListParagraph"/>
        <w:ind w:left="1440"/>
      </w:pPr>
    </w:p>
    <w:p w:rsidR="0025413A" w:rsidRDefault="0025413A" w:rsidP="00F0537C">
      <w:pPr>
        <w:pStyle w:val="ListParagraph"/>
        <w:numPr>
          <w:ilvl w:val="0"/>
          <w:numId w:val="3"/>
        </w:numPr>
        <w:ind w:left="1440"/>
      </w:pPr>
      <w:r>
        <w:t>No annual fees</w:t>
      </w:r>
    </w:p>
    <w:p w:rsidR="006B6933" w:rsidRDefault="006B6933" w:rsidP="006B6933">
      <w:pPr>
        <w:pStyle w:val="ListParagraph"/>
      </w:pPr>
    </w:p>
    <w:p w:rsidR="0025413A" w:rsidRDefault="0025413A" w:rsidP="00F0537C">
      <w:pPr>
        <w:pStyle w:val="ListParagraph"/>
        <w:numPr>
          <w:ilvl w:val="0"/>
          <w:numId w:val="3"/>
        </w:numPr>
        <w:ind w:left="1440"/>
      </w:pPr>
      <w:r>
        <w:t xml:space="preserve">Extended grace period </w:t>
      </w:r>
      <w:r w:rsidR="007A458D">
        <w:t>(</w:t>
      </w:r>
      <w:r w:rsidRPr="007A458D">
        <w:rPr>
          <w:b/>
        </w:rPr>
        <w:t>for required payment in full</w:t>
      </w:r>
      <w:r w:rsidR="007A458D">
        <w:t>)</w:t>
      </w:r>
      <w:r>
        <w:t xml:space="preserve"> without late fees</w:t>
      </w:r>
    </w:p>
    <w:p w:rsidR="006B6933" w:rsidRDefault="006B6933" w:rsidP="006B6933">
      <w:pPr>
        <w:pStyle w:val="ListParagraph"/>
      </w:pPr>
    </w:p>
    <w:p w:rsidR="0025413A" w:rsidRDefault="0025413A" w:rsidP="00F0537C">
      <w:pPr>
        <w:pStyle w:val="ListParagraph"/>
        <w:numPr>
          <w:ilvl w:val="0"/>
          <w:numId w:val="3"/>
        </w:numPr>
        <w:ind w:left="1440"/>
      </w:pPr>
      <w:r>
        <w:t>Internet Account Access</w:t>
      </w:r>
      <w:r w:rsidR="001673E2">
        <w:t xml:space="preserve"> – Check your </w:t>
      </w:r>
      <w:r w:rsidR="00C710AA">
        <w:t>BTC’s</w:t>
      </w:r>
      <w:r w:rsidR="001673E2">
        <w:t xml:space="preserve"> balance and statements, view transactions, and begin reconciliation of your credit card account</w:t>
      </w:r>
    </w:p>
    <w:p w:rsidR="006B6933" w:rsidRDefault="006B6933" w:rsidP="006B6933">
      <w:pPr>
        <w:pStyle w:val="ListParagraph"/>
      </w:pPr>
    </w:p>
    <w:p w:rsidR="001673E2" w:rsidRDefault="001673E2" w:rsidP="00F0537C">
      <w:pPr>
        <w:pStyle w:val="ListParagraph"/>
        <w:numPr>
          <w:ilvl w:val="0"/>
          <w:numId w:val="3"/>
        </w:numPr>
        <w:ind w:left="1440"/>
      </w:pPr>
      <w:r>
        <w:t>24 hour / 7 day automated account inquiry</w:t>
      </w:r>
    </w:p>
    <w:p w:rsidR="006B6933" w:rsidRDefault="006B6933" w:rsidP="006B6933">
      <w:pPr>
        <w:pStyle w:val="ListParagraph"/>
      </w:pPr>
    </w:p>
    <w:p w:rsidR="001673E2" w:rsidRDefault="001673E2" w:rsidP="00F0537C">
      <w:pPr>
        <w:pStyle w:val="ListParagraph"/>
        <w:numPr>
          <w:ilvl w:val="0"/>
          <w:numId w:val="3"/>
        </w:numPr>
        <w:ind w:left="1440"/>
      </w:pPr>
      <w:r>
        <w:t xml:space="preserve">VISA Commercial Account Representatives </w:t>
      </w:r>
      <w:r w:rsidR="007A458D">
        <w:t xml:space="preserve">available </w:t>
      </w:r>
      <w:r>
        <w:t>at 1-888-494-5141</w:t>
      </w:r>
    </w:p>
    <w:p w:rsidR="001673E2" w:rsidRPr="00F0537C" w:rsidRDefault="001673E2" w:rsidP="001673E2">
      <w:pPr>
        <w:pStyle w:val="ListParagraph"/>
        <w:ind w:left="1440"/>
      </w:pPr>
    </w:p>
    <w:p w:rsidR="00CB6C5E" w:rsidRPr="00CB6C5E" w:rsidRDefault="005748DD" w:rsidP="00CB6C5E">
      <w:pPr>
        <w:pStyle w:val="ListParagraph"/>
        <w:numPr>
          <w:ilvl w:val="0"/>
          <w:numId w:val="1"/>
        </w:numPr>
        <w:rPr>
          <w:b/>
        </w:rPr>
      </w:pPr>
      <w:r w:rsidRPr="00CB6C5E">
        <w:rPr>
          <w:b/>
        </w:rPr>
        <w:t xml:space="preserve">How do I apply for a </w:t>
      </w:r>
      <w:r w:rsidR="00170813" w:rsidRPr="00CB6C5E">
        <w:rPr>
          <w:b/>
        </w:rPr>
        <w:t>BTC</w:t>
      </w:r>
      <w:r w:rsidRPr="00CB6C5E">
        <w:rPr>
          <w:b/>
        </w:rPr>
        <w:t>?</w:t>
      </w:r>
    </w:p>
    <w:p w:rsidR="00CB6C5E" w:rsidRDefault="00CB6C5E" w:rsidP="00CB6C5E">
      <w:pPr>
        <w:pStyle w:val="ListParagraph"/>
      </w:pPr>
      <w:r>
        <w:t xml:space="preserve">Complete the </w:t>
      </w:r>
      <w:r w:rsidR="00C710AA">
        <w:t>BTC</w:t>
      </w:r>
      <w:r>
        <w:t xml:space="preserve"> Application Form </w:t>
      </w:r>
      <w:r w:rsidRPr="00CB6C5E">
        <w:rPr>
          <w:b/>
        </w:rPr>
        <w:t>(.pdf format)</w:t>
      </w:r>
      <w:r w:rsidR="005E184C">
        <w:t xml:space="preserve"> – You must have Adobe Acrobat Reader in order to view this form.  Once the form is opened on your PC, you will be able to fill it in from your PC, then print it off for signature.  Place your </w:t>
      </w:r>
      <w:r w:rsidR="0007614D">
        <w:t>cursor</w:t>
      </w:r>
      <w:r w:rsidR="005E184C">
        <w:t xml:space="preserve"> on the first field (name) and then tab </w:t>
      </w:r>
      <w:r w:rsidR="005E184C">
        <w:lastRenderedPageBreak/>
        <w:t xml:space="preserve">to each succeeding field.  </w:t>
      </w:r>
      <w:r w:rsidR="00272B90">
        <w:t>Please note that that Adobe Acrobat Reader does not allow for saving the document and that your name will appear on your credit card exactly as written on the application form.</w:t>
      </w:r>
    </w:p>
    <w:p w:rsidR="00272B90" w:rsidRPr="00CB6C5E" w:rsidRDefault="00272B90" w:rsidP="00CB6C5E">
      <w:pPr>
        <w:pStyle w:val="ListParagraph"/>
      </w:pPr>
    </w:p>
    <w:p w:rsidR="005748DD" w:rsidRDefault="005748DD" w:rsidP="005748DD">
      <w:pPr>
        <w:pStyle w:val="ListParagraph"/>
        <w:numPr>
          <w:ilvl w:val="0"/>
          <w:numId w:val="1"/>
        </w:numPr>
        <w:rPr>
          <w:b/>
        </w:rPr>
      </w:pPr>
      <w:r>
        <w:rPr>
          <w:b/>
        </w:rPr>
        <w:t xml:space="preserve">What are the minimum requirements for receiving a </w:t>
      </w:r>
      <w:r w:rsidR="00170813">
        <w:rPr>
          <w:b/>
        </w:rPr>
        <w:t>BTC</w:t>
      </w:r>
      <w:r>
        <w:rPr>
          <w:b/>
        </w:rPr>
        <w:t>?</w:t>
      </w:r>
    </w:p>
    <w:p w:rsidR="00D573DA" w:rsidRDefault="00D573DA" w:rsidP="00D573DA">
      <w:pPr>
        <w:pStyle w:val="ListParagraph"/>
        <w:rPr>
          <w:b/>
        </w:rPr>
      </w:pPr>
    </w:p>
    <w:p w:rsidR="00D573DA" w:rsidRPr="006B6933" w:rsidRDefault="00D573DA" w:rsidP="00D573DA">
      <w:pPr>
        <w:pStyle w:val="ListParagraph"/>
        <w:numPr>
          <w:ilvl w:val="0"/>
          <w:numId w:val="4"/>
        </w:numPr>
        <w:rPr>
          <w:b/>
        </w:rPr>
      </w:pPr>
      <w:r>
        <w:t>You must be a permanent full-time employee.</w:t>
      </w:r>
    </w:p>
    <w:p w:rsidR="006B6933" w:rsidRPr="00D573DA" w:rsidRDefault="006B6933" w:rsidP="006B6933">
      <w:pPr>
        <w:pStyle w:val="ListParagraph"/>
        <w:ind w:left="1440"/>
        <w:rPr>
          <w:b/>
        </w:rPr>
      </w:pPr>
    </w:p>
    <w:p w:rsidR="00D573DA" w:rsidRPr="00D573DA" w:rsidRDefault="00D573DA" w:rsidP="00D573DA">
      <w:pPr>
        <w:pStyle w:val="ListParagraph"/>
        <w:numPr>
          <w:ilvl w:val="0"/>
          <w:numId w:val="4"/>
        </w:numPr>
        <w:rPr>
          <w:b/>
        </w:rPr>
      </w:pPr>
      <w:r>
        <w:t>Your salary must be at least $15,000 per year</w:t>
      </w:r>
    </w:p>
    <w:p w:rsidR="00D573DA" w:rsidRPr="00D573DA" w:rsidRDefault="00D573DA" w:rsidP="00D573DA">
      <w:pPr>
        <w:pStyle w:val="ListParagraph"/>
        <w:ind w:left="1440"/>
        <w:rPr>
          <w:b/>
        </w:rPr>
      </w:pPr>
    </w:p>
    <w:p w:rsidR="005748DD" w:rsidRDefault="005748DD" w:rsidP="005748DD">
      <w:pPr>
        <w:pStyle w:val="ListParagraph"/>
        <w:numPr>
          <w:ilvl w:val="0"/>
          <w:numId w:val="1"/>
        </w:numPr>
        <w:rPr>
          <w:b/>
        </w:rPr>
      </w:pPr>
      <w:r>
        <w:rPr>
          <w:b/>
        </w:rPr>
        <w:t xml:space="preserve">Will my personal credit history be reviewed by UMB Bank when my </w:t>
      </w:r>
      <w:r w:rsidR="00170813">
        <w:rPr>
          <w:b/>
        </w:rPr>
        <w:t xml:space="preserve">BTC </w:t>
      </w:r>
      <w:r>
        <w:rPr>
          <w:b/>
        </w:rPr>
        <w:t>application is processed?</w:t>
      </w:r>
    </w:p>
    <w:p w:rsidR="00447125" w:rsidRPr="008A3FFB" w:rsidRDefault="00447125" w:rsidP="00447125">
      <w:pPr>
        <w:pStyle w:val="ListParagraph"/>
        <w:rPr>
          <w:b/>
        </w:rPr>
      </w:pPr>
    </w:p>
    <w:p w:rsidR="008A3FFB" w:rsidRPr="00447125" w:rsidRDefault="00447125" w:rsidP="008A3FFB">
      <w:pPr>
        <w:pStyle w:val="ListParagraph"/>
        <w:numPr>
          <w:ilvl w:val="0"/>
          <w:numId w:val="5"/>
        </w:numPr>
        <w:ind w:left="1440"/>
        <w:rPr>
          <w:b/>
        </w:rPr>
      </w:pPr>
      <w:r>
        <w:t xml:space="preserve">Issuance of </w:t>
      </w:r>
      <w:r w:rsidR="00362F27">
        <w:t>BTCs</w:t>
      </w:r>
      <w:r>
        <w:t xml:space="preserve"> by UMB Bank is conditional upon review of your past credit history.  Please contact Tim Hund if you have concerns regarding this procedure.</w:t>
      </w:r>
    </w:p>
    <w:p w:rsidR="00447125" w:rsidRPr="008A3FFB" w:rsidRDefault="00447125" w:rsidP="00447125">
      <w:pPr>
        <w:pStyle w:val="ListParagraph"/>
        <w:ind w:left="1440"/>
        <w:rPr>
          <w:b/>
        </w:rPr>
      </w:pPr>
    </w:p>
    <w:p w:rsidR="005748DD" w:rsidRDefault="00170813" w:rsidP="005748DD">
      <w:pPr>
        <w:pStyle w:val="ListParagraph"/>
        <w:numPr>
          <w:ilvl w:val="0"/>
          <w:numId w:val="1"/>
        </w:numPr>
        <w:rPr>
          <w:b/>
        </w:rPr>
      </w:pPr>
      <w:r>
        <w:rPr>
          <w:b/>
        </w:rPr>
        <w:t>What is the billing cycle limit (credit limit) for BTCs?</w:t>
      </w:r>
    </w:p>
    <w:p w:rsidR="00767113" w:rsidRPr="00447125" w:rsidRDefault="00767113" w:rsidP="00767113">
      <w:pPr>
        <w:pStyle w:val="ListParagraph"/>
        <w:rPr>
          <w:b/>
        </w:rPr>
      </w:pPr>
    </w:p>
    <w:p w:rsidR="00447125" w:rsidRPr="00767113" w:rsidRDefault="00767113" w:rsidP="00447125">
      <w:pPr>
        <w:pStyle w:val="ListParagraph"/>
        <w:numPr>
          <w:ilvl w:val="0"/>
          <w:numId w:val="5"/>
        </w:numPr>
        <w:ind w:left="1440"/>
        <w:rPr>
          <w:b/>
        </w:rPr>
      </w:pPr>
      <w:r>
        <w:t xml:space="preserve">The billing limit (credit limit) for </w:t>
      </w:r>
      <w:r w:rsidR="00127D56">
        <w:t xml:space="preserve">the BTC </w:t>
      </w:r>
      <w:r>
        <w:t>is  $2,500.  Please contact Tim Hund, if you believe the $2,500 limit will cause a hardship during your travel.</w:t>
      </w:r>
    </w:p>
    <w:p w:rsidR="00767113" w:rsidRDefault="00767113" w:rsidP="00767113">
      <w:pPr>
        <w:pStyle w:val="ListParagraph"/>
        <w:ind w:left="1440"/>
        <w:rPr>
          <w:b/>
        </w:rPr>
      </w:pPr>
    </w:p>
    <w:p w:rsidR="00170813" w:rsidRDefault="00170813" w:rsidP="005748DD">
      <w:pPr>
        <w:pStyle w:val="ListParagraph"/>
        <w:numPr>
          <w:ilvl w:val="0"/>
          <w:numId w:val="1"/>
        </w:numPr>
        <w:rPr>
          <w:b/>
        </w:rPr>
      </w:pPr>
      <w:r>
        <w:rPr>
          <w:b/>
        </w:rPr>
        <w:t>Will my BTC have to be activated?</w:t>
      </w:r>
    </w:p>
    <w:p w:rsidR="00033DB9" w:rsidRPr="00A428AD" w:rsidRDefault="00033DB9" w:rsidP="00033DB9">
      <w:pPr>
        <w:pStyle w:val="ListParagraph"/>
        <w:rPr>
          <w:b/>
        </w:rPr>
      </w:pPr>
    </w:p>
    <w:p w:rsidR="00A428AD" w:rsidRPr="00033DB9" w:rsidRDefault="00127D56" w:rsidP="00A428AD">
      <w:pPr>
        <w:pStyle w:val="ListParagraph"/>
        <w:numPr>
          <w:ilvl w:val="0"/>
          <w:numId w:val="5"/>
        </w:numPr>
        <w:ind w:left="1440"/>
        <w:rPr>
          <w:b/>
        </w:rPr>
      </w:pPr>
      <w:r>
        <w:t>Prior to using the BTC</w:t>
      </w:r>
      <w:r w:rsidR="00033DB9">
        <w:t>, the cardholder must activate the card by following instructions provided on the card.</w:t>
      </w:r>
    </w:p>
    <w:p w:rsidR="00033DB9" w:rsidRDefault="00033DB9" w:rsidP="00033DB9">
      <w:pPr>
        <w:pStyle w:val="ListParagraph"/>
        <w:ind w:left="1440"/>
        <w:rPr>
          <w:b/>
        </w:rPr>
      </w:pPr>
    </w:p>
    <w:p w:rsidR="00170813" w:rsidRDefault="00BF2A70" w:rsidP="005748DD">
      <w:pPr>
        <w:pStyle w:val="ListParagraph"/>
        <w:numPr>
          <w:ilvl w:val="0"/>
          <w:numId w:val="1"/>
        </w:numPr>
        <w:rPr>
          <w:b/>
        </w:rPr>
      </w:pPr>
      <w:r>
        <w:rPr>
          <w:b/>
        </w:rPr>
        <w:t>Will the State of Kansas have liability for charges to individual BTCs?</w:t>
      </w:r>
    </w:p>
    <w:p w:rsidR="00DE1A57" w:rsidRPr="0048138C" w:rsidRDefault="00DE1A57" w:rsidP="00DE1A57">
      <w:pPr>
        <w:pStyle w:val="ListParagraph"/>
        <w:rPr>
          <w:b/>
        </w:rPr>
      </w:pPr>
    </w:p>
    <w:p w:rsidR="0048138C" w:rsidRPr="00DE1A57" w:rsidRDefault="00DE1A57" w:rsidP="0048138C">
      <w:pPr>
        <w:pStyle w:val="ListParagraph"/>
        <w:numPr>
          <w:ilvl w:val="0"/>
          <w:numId w:val="5"/>
        </w:numPr>
        <w:ind w:left="1440"/>
        <w:rPr>
          <w:b/>
        </w:rPr>
      </w:pPr>
      <w:r>
        <w:t xml:space="preserve">The State of Kansas will have </w:t>
      </w:r>
      <w:r w:rsidRPr="00DE1A57">
        <w:rPr>
          <w:b/>
        </w:rPr>
        <w:t>NO</w:t>
      </w:r>
      <w:r>
        <w:t xml:space="preserve"> liability for charges to individual BTCs.</w:t>
      </w:r>
    </w:p>
    <w:p w:rsidR="00DE1A57" w:rsidRDefault="00DE1A57" w:rsidP="00DE1A57">
      <w:pPr>
        <w:pStyle w:val="ListParagraph"/>
        <w:ind w:left="1440"/>
        <w:rPr>
          <w:b/>
        </w:rPr>
      </w:pPr>
    </w:p>
    <w:p w:rsidR="00F0537C" w:rsidRDefault="00F0537C" w:rsidP="005748DD">
      <w:pPr>
        <w:pStyle w:val="ListParagraph"/>
        <w:numPr>
          <w:ilvl w:val="0"/>
          <w:numId w:val="1"/>
        </w:numPr>
        <w:rPr>
          <w:b/>
        </w:rPr>
      </w:pPr>
      <w:r>
        <w:rPr>
          <w:b/>
        </w:rPr>
        <w:t>Will I be charged interest if I have an unpaid balance on my BTC account?</w:t>
      </w:r>
    </w:p>
    <w:p w:rsidR="00044999" w:rsidRDefault="00044999" w:rsidP="00044999">
      <w:pPr>
        <w:pStyle w:val="ListParagraph"/>
        <w:rPr>
          <w:b/>
        </w:rPr>
      </w:pPr>
    </w:p>
    <w:p w:rsidR="00044999" w:rsidRPr="00044999" w:rsidRDefault="00044999" w:rsidP="00044999">
      <w:pPr>
        <w:pStyle w:val="ListParagraph"/>
        <w:numPr>
          <w:ilvl w:val="0"/>
          <w:numId w:val="5"/>
        </w:numPr>
        <w:ind w:left="1440"/>
        <w:rPr>
          <w:b/>
        </w:rPr>
      </w:pPr>
      <w:r>
        <w:t>No interest will be charged for retail transactions paid within 45 days of billing.</w:t>
      </w:r>
    </w:p>
    <w:p w:rsidR="00044999" w:rsidRDefault="00044999" w:rsidP="00044999">
      <w:pPr>
        <w:pStyle w:val="ListParagraph"/>
        <w:ind w:left="1440"/>
        <w:rPr>
          <w:b/>
        </w:rPr>
      </w:pPr>
    </w:p>
    <w:p w:rsidR="00F0537C" w:rsidRDefault="00F0537C" w:rsidP="005748DD">
      <w:pPr>
        <w:pStyle w:val="ListParagraph"/>
        <w:numPr>
          <w:ilvl w:val="0"/>
          <w:numId w:val="1"/>
        </w:numPr>
        <w:rPr>
          <w:b/>
        </w:rPr>
      </w:pPr>
      <w:r>
        <w:rPr>
          <w:b/>
        </w:rPr>
        <w:t>Can I charge cash advances to my BTC?</w:t>
      </w:r>
    </w:p>
    <w:p w:rsidR="00044999" w:rsidRPr="00044999" w:rsidRDefault="00044999" w:rsidP="00044999">
      <w:pPr>
        <w:pStyle w:val="ListParagraph"/>
        <w:rPr>
          <w:b/>
        </w:rPr>
      </w:pPr>
    </w:p>
    <w:p w:rsidR="00044999" w:rsidRPr="00044999" w:rsidRDefault="00044999" w:rsidP="00044999">
      <w:pPr>
        <w:pStyle w:val="ListParagraph"/>
        <w:numPr>
          <w:ilvl w:val="0"/>
          <w:numId w:val="5"/>
        </w:numPr>
        <w:ind w:left="1440"/>
        <w:rPr>
          <w:b/>
        </w:rPr>
      </w:pPr>
      <w:r>
        <w:t>Cash advances cannot be charged to BTCs.</w:t>
      </w:r>
    </w:p>
    <w:p w:rsidR="00044999" w:rsidRDefault="00044999" w:rsidP="00044999">
      <w:pPr>
        <w:pStyle w:val="ListParagraph"/>
        <w:ind w:left="1440"/>
        <w:rPr>
          <w:b/>
        </w:rPr>
      </w:pPr>
    </w:p>
    <w:p w:rsidR="00F0537C" w:rsidRDefault="00F0537C" w:rsidP="005748DD">
      <w:pPr>
        <w:pStyle w:val="ListParagraph"/>
        <w:numPr>
          <w:ilvl w:val="0"/>
          <w:numId w:val="1"/>
        </w:numPr>
        <w:rPr>
          <w:b/>
        </w:rPr>
      </w:pPr>
      <w:r>
        <w:rPr>
          <w:b/>
        </w:rPr>
        <w:t xml:space="preserve">Is </w:t>
      </w:r>
      <w:r w:rsidR="00044999">
        <w:rPr>
          <w:b/>
        </w:rPr>
        <w:t>the State employee covered by travel insurance if a plane goes down for mechanical reasons  and the traveler’s ticket was purchased with a BTC</w:t>
      </w:r>
      <w:r>
        <w:rPr>
          <w:b/>
        </w:rPr>
        <w:t>?</w:t>
      </w:r>
    </w:p>
    <w:p w:rsidR="00044999" w:rsidRPr="00044999" w:rsidRDefault="00044999" w:rsidP="00044999">
      <w:pPr>
        <w:pStyle w:val="ListParagraph"/>
        <w:rPr>
          <w:b/>
        </w:rPr>
      </w:pPr>
    </w:p>
    <w:p w:rsidR="00044999" w:rsidRPr="006B6933" w:rsidRDefault="00044999" w:rsidP="00044999">
      <w:pPr>
        <w:pStyle w:val="ListParagraph"/>
        <w:numPr>
          <w:ilvl w:val="0"/>
          <w:numId w:val="5"/>
        </w:numPr>
        <w:ind w:left="1440"/>
        <w:rPr>
          <w:b/>
        </w:rPr>
      </w:pPr>
      <w:r>
        <w:lastRenderedPageBreak/>
        <w:t>If the ticket is purchased using a BTC, and there is a mechanical failure of the aircraft and a loss of life of the traveler, there is coverage of $500,000 which is paid to the estate of the employee.</w:t>
      </w:r>
    </w:p>
    <w:p w:rsidR="006B6933" w:rsidRPr="00044999" w:rsidRDefault="006B6933" w:rsidP="006B6933">
      <w:pPr>
        <w:pStyle w:val="ListParagraph"/>
        <w:ind w:left="1440"/>
        <w:rPr>
          <w:b/>
        </w:rPr>
      </w:pPr>
    </w:p>
    <w:p w:rsidR="00044999" w:rsidRPr="005748DD" w:rsidRDefault="00044999" w:rsidP="00044999">
      <w:pPr>
        <w:pStyle w:val="ListParagraph"/>
        <w:numPr>
          <w:ilvl w:val="0"/>
          <w:numId w:val="5"/>
        </w:numPr>
        <w:ind w:left="1440"/>
        <w:rPr>
          <w:b/>
        </w:rPr>
      </w:pPr>
      <w:r>
        <w:t>If a ticket is purchased using a BTC, and there is a loss of life of the traveler from an act of “</w:t>
      </w:r>
      <w:r w:rsidRPr="00044999">
        <w:rPr>
          <w:b/>
        </w:rPr>
        <w:t>war</w:t>
      </w:r>
      <w:r>
        <w:t>” or “</w:t>
      </w:r>
      <w:r w:rsidRPr="00044999">
        <w:rPr>
          <w:b/>
        </w:rPr>
        <w:t>terrorism</w:t>
      </w:r>
      <w:r>
        <w:t>”</w:t>
      </w:r>
      <w:r w:rsidR="00CD6286">
        <w:t xml:space="preserve">, the employee is </w:t>
      </w:r>
      <w:r w:rsidR="00CD6286" w:rsidRPr="00CD6286">
        <w:rPr>
          <w:b/>
        </w:rPr>
        <w:t>not</w:t>
      </w:r>
      <w:r w:rsidR="00CD6286">
        <w:rPr>
          <w:b/>
        </w:rPr>
        <w:t xml:space="preserve"> </w:t>
      </w:r>
      <w:r w:rsidR="00CD6286">
        <w:t>covered by travel insurance.  This noncoverage of travel insurance is a result of the United States being officially “</w:t>
      </w:r>
      <w:r w:rsidR="00CD6286" w:rsidRPr="00CD6286">
        <w:rPr>
          <w:b/>
        </w:rPr>
        <w:t>at war</w:t>
      </w:r>
      <w:r w:rsidR="00CD6286">
        <w:t>” since September 11, 2001.</w:t>
      </w:r>
    </w:p>
    <w:sectPr w:rsidR="00044999" w:rsidRPr="0057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D41"/>
    <w:multiLevelType w:val="hybridMultilevel"/>
    <w:tmpl w:val="D928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375A"/>
    <w:multiLevelType w:val="hybridMultilevel"/>
    <w:tmpl w:val="78CE0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E13F0"/>
    <w:multiLevelType w:val="hybridMultilevel"/>
    <w:tmpl w:val="8F0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53BC8"/>
    <w:multiLevelType w:val="hybridMultilevel"/>
    <w:tmpl w:val="71649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5D202B"/>
    <w:multiLevelType w:val="hybridMultilevel"/>
    <w:tmpl w:val="83DC0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81"/>
    <w:rsid w:val="00033DB9"/>
    <w:rsid w:val="00044999"/>
    <w:rsid w:val="0007290A"/>
    <w:rsid w:val="0007614D"/>
    <w:rsid w:val="00096132"/>
    <w:rsid w:val="000C189D"/>
    <w:rsid w:val="000C622D"/>
    <w:rsid w:val="000C6FBE"/>
    <w:rsid w:val="000D3B2F"/>
    <w:rsid w:val="000E38D9"/>
    <w:rsid w:val="000E3FDC"/>
    <w:rsid w:val="00112CD9"/>
    <w:rsid w:val="001259F3"/>
    <w:rsid w:val="00127D56"/>
    <w:rsid w:val="001655CF"/>
    <w:rsid w:val="001673E2"/>
    <w:rsid w:val="00170813"/>
    <w:rsid w:val="0017736D"/>
    <w:rsid w:val="001930F8"/>
    <w:rsid w:val="001A7FA9"/>
    <w:rsid w:val="001B7CBE"/>
    <w:rsid w:val="001C08F8"/>
    <w:rsid w:val="001C1AEB"/>
    <w:rsid w:val="001C3BFA"/>
    <w:rsid w:val="001E73F9"/>
    <w:rsid w:val="001F0A2F"/>
    <w:rsid w:val="001F4215"/>
    <w:rsid w:val="0024137A"/>
    <w:rsid w:val="0025413A"/>
    <w:rsid w:val="002641FF"/>
    <w:rsid w:val="00272B90"/>
    <w:rsid w:val="0029033E"/>
    <w:rsid w:val="002B4BDF"/>
    <w:rsid w:val="002D02A9"/>
    <w:rsid w:val="00361B47"/>
    <w:rsid w:val="00362F27"/>
    <w:rsid w:val="00391917"/>
    <w:rsid w:val="00397738"/>
    <w:rsid w:val="003B2EB3"/>
    <w:rsid w:val="003B4181"/>
    <w:rsid w:val="003C21A0"/>
    <w:rsid w:val="003F186D"/>
    <w:rsid w:val="004223CA"/>
    <w:rsid w:val="00447125"/>
    <w:rsid w:val="00456B39"/>
    <w:rsid w:val="00475BD0"/>
    <w:rsid w:val="0048138C"/>
    <w:rsid w:val="004B14D2"/>
    <w:rsid w:val="00502444"/>
    <w:rsid w:val="005251AF"/>
    <w:rsid w:val="00530A3D"/>
    <w:rsid w:val="00540D7F"/>
    <w:rsid w:val="0054579D"/>
    <w:rsid w:val="005541C2"/>
    <w:rsid w:val="00560C84"/>
    <w:rsid w:val="00566A75"/>
    <w:rsid w:val="0056795B"/>
    <w:rsid w:val="005748DD"/>
    <w:rsid w:val="005C43F5"/>
    <w:rsid w:val="005E184C"/>
    <w:rsid w:val="005E7C06"/>
    <w:rsid w:val="006109B6"/>
    <w:rsid w:val="006133B9"/>
    <w:rsid w:val="006161A4"/>
    <w:rsid w:val="0066647D"/>
    <w:rsid w:val="00667657"/>
    <w:rsid w:val="006B6933"/>
    <w:rsid w:val="00724189"/>
    <w:rsid w:val="00763B6C"/>
    <w:rsid w:val="00763ED2"/>
    <w:rsid w:val="00767113"/>
    <w:rsid w:val="007A458D"/>
    <w:rsid w:val="007B0597"/>
    <w:rsid w:val="007D6B90"/>
    <w:rsid w:val="008404B9"/>
    <w:rsid w:val="0084360B"/>
    <w:rsid w:val="0085574C"/>
    <w:rsid w:val="008A3FFB"/>
    <w:rsid w:val="008D73B4"/>
    <w:rsid w:val="008E7693"/>
    <w:rsid w:val="008F5E07"/>
    <w:rsid w:val="009031FA"/>
    <w:rsid w:val="00930D4B"/>
    <w:rsid w:val="00954EC7"/>
    <w:rsid w:val="00971364"/>
    <w:rsid w:val="00980C99"/>
    <w:rsid w:val="009B23C8"/>
    <w:rsid w:val="009B6508"/>
    <w:rsid w:val="00A428AD"/>
    <w:rsid w:val="00A618AB"/>
    <w:rsid w:val="00A624B6"/>
    <w:rsid w:val="00A82D00"/>
    <w:rsid w:val="00A8390B"/>
    <w:rsid w:val="00A970DF"/>
    <w:rsid w:val="00AC7F94"/>
    <w:rsid w:val="00AD63D2"/>
    <w:rsid w:val="00B5235E"/>
    <w:rsid w:val="00B65983"/>
    <w:rsid w:val="00B773BC"/>
    <w:rsid w:val="00BB1A7F"/>
    <w:rsid w:val="00BB3646"/>
    <w:rsid w:val="00BF2A70"/>
    <w:rsid w:val="00C03FFD"/>
    <w:rsid w:val="00C44A0F"/>
    <w:rsid w:val="00C710AA"/>
    <w:rsid w:val="00C925C9"/>
    <w:rsid w:val="00CB6C5E"/>
    <w:rsid w:val="00CD6286"/>
    <w:rsid w:val="00D573DA"/>
    <w:rsid w:val="00D608CE"/>
    <w:rsid w:val="00D6301E"/>
    <w:rsid w:val="00D9173B"/>
    <w:rsid w:val="00D97D70"/>
    <w:rsid w:val="00DB3770"/>
    <w:rsid w:val="00DE1A57"/>
    <w:rsid w:val="00E01D26"/>
    <w:rsid w:val="00E13944"/>
    <w:rsid w:val="00E51B92"/>
    <w:rsid w:val="00E562D9"/>
    <w:rsid w:val="00E81C8D"/>
    <w:rsid w:val="00ED0BCA"/>
    <w:rsid w:val="00F0537C"/>
    <w:rsid w:val="00F751C3"/>
    <w:rsid w:val="00FC0386"/>
    <w:rsid w:val="00FF2E6C"/>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Hund</dc:creator>
  <cp:lastModifiedBy>Tim Hund</cp:lastModifiedBy>
  <cp:revision>2</cp:revision>
  <cp:lastPrinted>2013-11-06T16:26:00Z</cp:lastPrinted>
  <dcterms:created xsi:type="dcterms:W3CDTF">2013-11-06T21:08:00Z</dcterms:created>
  <dcterms:modified xsi:type="dcterms:W3CDTF">2013-11-06T21:08:00Z</dcterms:modified>
</cp:coreProperties>
</file>