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Default="00D509F2" w:rsidP="00D509F2">
      <w:pPr>
        <w:jc w:val="center"/>
        <w:rPr>
          <w:b/>
          <w:sz w:val="36"/>
          <w:szCs w:val="36"/>
        </w:rPr>
      </w:pPr>
      <w:bookmarkStart w:id="0" w:name="_GoBack"/>
      <w:r w:rsidRPr="00D509F2">
        <w:rPr>
          <w:b/>
          <w:sz w:val="36"/>
          <w:szCs w:val="36"/>
        </w:rPr>
        <w:t>GUIDELINES TO SELL PROPERTY DEEMED TO BE SURPLUS</w:t>
      </w:r>
    </w:p>
    <w:bookmarkEnd w:id="0"/>
    <w:p w:rsidR="00592313" w:rsidRDefault="00592313" w:rsidP="00D509F2">
      <w:pPr>
        <w:jc w:val="center"/>
        <w:rPr>
          <w:b/>
          <w:sz w:val="36"/>
          <w:szCs w:val="36"/>
        </w:rPr>
      </w:pPr>
    </w:p>
    <w:p w:rsidR="00D509F2" w:rsidRDefault="00D509F2" w:rsidP="00112B9B">
      <w:pPr>
        <w:spacing w:after="120"/>
        <w:rPr>
          <w:b/>
          <w:sz w:val="36"/>
          <w:szCs w:val="36"/>
          <w:u w:val="single"/>
        </w:rPr>
      </w:pPr>
      <w:r w:rsidRPr="00D509F2">
        <w:rPr>
          <w:b/>
          <w:sz w:val="36"/>
          <w:szCs w:val="36"/>
          <w:u w:val="single"/>
        </w:rPr>
        <w:t>Surplus Designation</w:t>
      </w:r>
    </w:p>
    <w:p w:rsidR="00D509F2" w:rsidRPr="00112B9B" w:rsidRDefault="00D509F2" w:rsidP="00D509F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112B9B">
        <w:rPr>
          <w:sz w:val="24"/>
          <w:szCs w:val="24"/>
        </w:rPr>
        <w:t>Agency/owner of property determines property is surplus and requests the Secretary of Administration to declare the property as surplus.</w:t>
      </w:r>
    </w:p>
    <w:p w:rsidR="00D509F2" w:rsidRPr="00112B9B" w:rsidRDefault="00D509F2" w:rsidP="00D509F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112B9B">
        <w:rPr>
          <w:sz w:val="24"/>
          <w:szCs w:val="24"/>
        </w:rPr>
        <w:t>If the Secretary of Administra</w:t>
      </w:r>
      <w:r w:rsidR="0041276A" w:rsidRPr="00112B9B">
        <w:rPr>
          <w:sz w:val="24"/>
          <w:szCs w:val="24"/>
        </w:rPr>
        <w:t>t</w:t>
      </w:r>
      <w:r w:rsidRPr="00112B9B">
        <w:rPr>
          <w:sz w:val="24"/>
          <w:szCs w:val="24"/>
        </w:rPr>
        <w:t>ion agrees with the agency, the Secretary</w:t>
      </w:r>
      <w:r w:rsidR="0041276A" w:rsidRPr="00112B9B">
        <w:rPr>
          <w:sz w:val="24"/>
          <w:szCs w:val="24"/>
        </w:rPr>
        <w:t xml:space="preserve"> </w:t>
      </w:r>
      <w:r w:rsidRPr="00112B9B">
        <w:rPr>
          <w:sz w:val="24"/>
          <w:szCs w:val="24"/>
        </w:rPr>
        <w:t>notifies the Governor that the property is surplus and requests that the property be sold.</w:t>
      </w:r>
    </w:p>
    <w:p w:rsidR="00ED6AE9" w:rsidRPr="00112B9B" w:rsidRDefault="0041276A" w:rsidP="00ED6AE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112B9B">
        <w:rPr>
          <w:sz w:val="24"/>
          <w:szCs w:val="24"/>
        </w:rPr>
        <w:t>Governor reviews the recommendation of Secretary of Administration and Agency Head and either approves or denies the sale and notifies the Department of Administration.</w:t>
      </w:r>
    </w:p>
    <w:p w:rsidR="0041276A" w:rsidRPr="00112B9B" w:rsidRDefault="0041276A" w:rsidP="0041276A">
      <w:pPr>
        <w:spacing w:after="0"/>
        <w:rPr>
          <w:b/>
          <w:sz w:val="24"/>
          <w:szCs w:val="24"/>
          <w:u w:val="single"/>
        </w:rPr>
      </w:pPr>
    </w:p>
    <w:p w:rsidR="0041276A" w:rsidRDefault="0041276A" w:rsidP="00112B9B">
      <w:pPr>
        <w:spacing w:after="120"/>
        <w:rPr>
          <w:b/>
          <w:sz w:val="36"/>
          <w:szCs w:val="36"/>
          <w:u w:val="single"/>
        </w:rPr>
      </w:pPr>
      <w:r w:rsidRPr="0041276A">
        <w:rPr>
          <w:b/>
          <w:sz w:val="36"/>
          <w:szCs w:val="36"/>
          <w:u w:val="single"/>
        </w:rPr>
        <w:t>Sales Process</w:t>
      </w:r>
    </w:p>
    <w:p w:rsidR="0041276A" w:rsidRPr="00112B9B" w:rsidRDefault="0041276A" w:rsidP="0041276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 w:rsidRPr="00112B9B">
        <w:rPr>
          <w:sz w:val="24"/>
          <w:szCs w:val="24"/>
        </w:rPr>
        <w:t>DofA</w:t>
      </w:r>
      <w:proofErr w:type="spellEnd"/>
      <w:r w:rsidRPr="00112B9B">
        <w:rPr>
          <w:sz w:val="24"/>
          <w:szCs w:val="24"/>
        </w:rPr>
        <w:t xml:space="preserve"> presents potential property sale to Joint Committee on State Building Construction</w:t>
      </w:r>
    </w:p>
    <w:p w:rsidR="0041276A" w:rsidRPr="00112B9B" w:rsidRDefault="0041276A" w:rsidP="0041276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 w:rsidRPr="00112B9B">
        <w:rPr>
          <w:sz w:val="24"/>
          <w:szCs w:val="24"/>
        </w:rPr>
        <w:t>DofA</w:t>
      </w:r>
      <w:proofErr w:type="spellEnd"/>
      <w:r w:rsidRPr="00112B9B">
        <w:rPr>
          <w:sz w:val="24"/>
          <w:szCs w:val="24"/>
        </w:rPr>
        <w:t xml:space="preserve"> requests Judicial Administrator appoint an Appraiser</w:t>
      </w:r>
      <w:r w:rsidR="00E60B18">
        <w:rPr>
          <w:sz w:val="24"/>
          <w:szCs w:val="24"/>
        </w:rPr>
        <w:t xml:space="preserve">.  </w:t>
      </w:r>
    </w:p>
    <w:p w:rsidR="00A353D9" w:rsidRPr="00A353D9" w:rsidRDefault="0041276A" w:rsidP="0041276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 w:rsidRPr="00A353D9">
        <w:rPr>
          <w:sz w:val="24"/>
          <w:szCs w:val="24"/>
        </w:rPr>
        <w:t>DofA</w:t>
      </w:r>
      <w:proofErr w:type="spellEnd"/>
      <w:r w:rsidRPr="00A353D9">
        <w:rPr>
          <w:sz w:val="24"/>
          <w:szCs w:val="24"/>
        </w:rPr>
        <w:t xml:space="preserve"> engages </w:t>
      </w:r>
      <w:r w:rsidR="00E60B18" w:rsidRPr="00A353D9">
        <w:rPr>
          <w:sz w:val="24"/>
          <w:szCs w:val="24"/>
        </w:rPr>
        <w:t>the</w:t>
      </w:r>
      <w:r w:rsidRPr="00A353D9">
        <w:rPr>
          <w:sz w:val="24"/>
          <w:szCs w:val="24"/>
        </w:rPr>
        <w:t xml:space="preserve"> Surveyor</w:t>
      </w:r>
      <w:r w:rsidR="00E60B18" w:rsidRPr="00A353D9">
        <w:rPr>
          <w:sz w:val="24"/>
          <w:szCs w:val="24"/>
        </w:rPr>
        <w:t xml:space="preserve"> </w:t>
      </w:r>
      <w:r w:rsidR="00A353D9" w:rsidRPr="00A353D9">
        <w:rPr>
          <w:sz w:val="24"/>
          <w:szCs w:val="24"/>
        </w:rPr>
        <w:t xml:space="preserve">under State contract </w:t>
      </w:r>
      <w:r w:rsidR="00E60B18" w:rsidRPr="00A353D9">
        <w:rPr>
          <w:sz w:val="24"/>
          <w:szCs w:val="24"/>
        </w:rPr>
        <w:t>for services</w:t>
      </w:r>
    </w:p>
    <w:p w:rsidR="001074B5" w:rsidRPr="00A353D9" w:rsidRDefault="0041276A" w:rsidP="0041276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353D9">
        <w:rPr>
          <w:sz w:val="24"/>
          <w:szCs w:val="24"/>
        </w:rPr>
        <w:t xml:space="preserve">Once an appraiser has been appointed, establish type of appraisal required and negotiate fees.  </w:t>
      </w:r>
    </w:p>
    <w:p w:rsidR="0041276A" w:rsidRPr="001074B5" w:rsidRDefault="0041276A" w:rsidP="0041276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074B5">
        <w:rPr>
          <w:sz w:val="24"/>
          <w:szCs w:val="24"/>
        </w:rPr>
        <w:t xml:space="preserve">Fee will be paid by </w:t>
      </w:r>
      <w:proofErr w:type="spellStart"/>
      <w:r w:rsidRPr="001074B5">
        <w:rPr>
          <w:sz w:val="24"/>
          <w:szCs w:val="24"/>
        </w:rPr>
        <w:t>DofA</w:t>
      </w:r>
      <w:proofErr w:type="spellEnd"/>
      <w:r w:rsidRPr="001074B5">
        <w:rPr>
          <w:sz w:val="24"/>
          <w:szCs w:val="24"/>
        </w:rPr>
        <w:t xml:space="preserve">.  All expenses will be deducted from proceeds at closing.  Appraiser.  Surveyor and </w:t>
      </w:r>
      <w:proofErr w:type="spellStart"/>
      <w:r w:rsidRPr="001074B5">
        <w:rPr>
          <w:sz w:val="24"/>
          <w:szCs w:val="24"/>
        </w:rPr>
        <w:t>DofA</w:t>
      </w:r>
      <w:proofErr w:type="spellEnd"/>
      <w:r w:rsidRPr="001074B5">
        <w:rPr>
          <w:sz w:val="24"/>
          <w:szCs w:val="24"/>
        </w:rPr>
        <w:t xml:space="preserve"> sign contract for services.  The appraisal report and the Survey will be filed with the leasing section of </w:t>
      </w:r>
      <w:proofErr w:type="spellStart"/>
      <w:r w:rsidRPr="001074B5">
        <w:rPr>
          <w:sz w:val="24"/>
          <w:szCs w:val="24"/>
        </w:rPr>
        <w:t>DofA</w:t>
      </w:r>
      <w:proofErr w:type="spellEnd"/>
      <w:r w:rsidRPr="001074B5">
        <w:rPr>
          <w:sz w:val="24"/>
          <w:szCs w:val="24"/>
        </w:rPr>
        <w:t xml:space="preserve">.  </w:t>
      </w:r>
    </w:p>
    <w:p w:rsidR="0041276A" w:rsidRPr="00592313" w:rsidRDefault="0041276A" w:rsidP="0041276A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592313">
        <w:rPr>
          <w:sz w:val="24"/>
          <w:szCs w:val="24"/>
        </w:rPr>
        <w:t xml:space="preserve">Once these two documents have been received, post a notice of intent to sell 30 days prior to posting notice to sale.  Both must be published (Kansas Register and local newspaper) and also sent out through the </w:t>
      </w:r>
      <w:proofErr w:type="spellStart"/>
      <w:r w:rsidRPr="00592313">
        <w:rPr>
          <w:sz w:val="24"/>
          <w:szCs w:val="24"/>
        </w:rPr>
        <w:t>Lyris</w:t>
      </w:r>
      <w:proofErr w:type="spellEnd"/>
      <w:r w:rsidRPr="00592313">
        <w:rPr>
          <w:sz w:val="24"/>
          <w:szCs w:val="24"/>
        </w:rPr>
        <w:t xml:space="preserve"> email notification system.  Answers to any questions are also distributed via this method.  </w:t>
      </w:r>
    </w:p>
    <w:p w:rsidR="00592313" w:rsidRPr="00592313" w:rsidRDefault="00592313" w:rsidP="00592313">
      <w:pPr>
        <w:pStyle w:val="ListParagraph"/>
        <w:spacing w:after="0"/>
        <w:rPr>
          <w:sz w:val="28"/>
          <w:szCs w:val="28"/>
        </w:rPr>
      </w:pPr>
    </w:p>
    <w:p w:rsidR="00112B9B" w:rsidRPr="00592313" w:rsidRDefault="00A71F5A" w:rsidP="00592313">
      <w:pPr>
        <w:spacing w:after="120"/>
        <w:rPr>
          <w:b/>
          <w:sz w:val="36"/>
          <w:szCs w:val="36"/>
          <w:u w:val="single"/>
        </w:rPr>
      </w:pPr>
      <w:r w:rsidRPr="00592313">
        <w:rPr>
          <w:b/>
          <w:sz w:val="36"/>
          <w:szCs w:val="36"/>
          <w:u w:val="single"/>
        </w:rPr>
        <w:t>Sealed Bid Process</w:t>
      </w:r>
    </w:p>
    <w:p w:rsidR="00A71F5A" w:rsidRPr="00112B9B" w:rsidRDefault="00A71F5A" w:rsidP="00A71F5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12B9B">
        <w:rPr>
          <w:sz w:val="24"/>
          <w:szCs w:val="24"/>
        </w:rPr>
        <w:t xml:space="preserve">Procurement and Contracts (P&amp;C) drafts the Notice of Sale of Property document and posts on the P&amp;C website.  At this point, NO CONTACT may occur between the agency and any bidder – questions all </w:t>
      </w:r>
      <w:r w:rsidRPr="00A353D9">
        <w:rPr>
          <w:sz w:val="24"/>
          <w:szCs w:val="24"/>
        </w:rPr>
        <w:t xml:space="preserve">come to </w:t>
      </w:r>
      <w:proofErr w:type="spellStart"/>
      <w:r w:rsidRPr="00A353D9">
        <w:rPr>
          <w:sz w:val="24"/>
          <w:szCs w:val="24"/>
        </w:rPr>
        <w:t>DofA</w:t>
      </w:r>
      <w:proofErr w:type="spellEnd"/>
      <w:r w:rsidR="00112B9B" w:rsidRPr="00A353D9">
        <w:rPr>
          <w:sz w:val="24"/>
          <w:szCs w:val="24"/>
        </w:rPr>
        <w:t>, Procurement and Contracts</w:t>
      </w:r>
      <w:r w:rsidRPr="00A353D9">
        <w:rPr>
          <w:sz w:val="24"/>
          <w:szCs w:val="24"/>
        </w:rPr>
        <w:t>.  Specific</w:t>
      </w:r>
      <w:r w:rsidRPr="00112B9B">
        <w:rPr>
          <w:sz w:val="24"/>
          <w:szCs w:val="24"/>
        </w:rPr>
        <w:t xml:space="preserve"> questions may be addressed at the walk-through.  In addition to the above methods of advertising the sale, there is usually a pre-bid conference/work through of the property approximately 10 – 12 days after the bid goes public (bidder attendance is NOT mandatory).</w:t>
      </w:r>
    </w:p>
    <w:p w:rsidR="00A71F5A" w:rsidRPr="00112B9B" w:rsidRDefault="00A71F5A" w:rsidP="00A71F5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12B9B">
        <w:rPr>
          <w:sz w:val="24"/>
          <w:szCs w:val="24"/>
        </w:rPr>
        <w:lastRenderedPageBreak/>
        <w:t xml:space="preserve">Questions submitted and all issues raised at the pre-bid will be addressed in an email which will be posted to P&amp;C’s website and distributed via the </w:t>
      </w:r>
      <w:proofErr w:type="spellStart"/>
      <w:r w:rsidRPr="00112B9B">
        <w:rPr>
          <w:sz w:val="24"/>
          <w:szCs w:val="24"/>
        </w:rPr>
        <w:t>Lyris</w:t>
      </w:r>
      <w:proofErr w:type="spellEnd"/>
      <w:r w:rsidRPr="00112B9B">
        <w:rPr>
          <w:sz w:val="24"/>
          <w:szCs w:val="24"/>
        </w:rPr>
        <w:t xml:space="preserve"> email notification system.</w:t>
      </w:r>
    </w:p>
    <w:p w:rsidR="00A71F5A" w:rsidRPr="00112B9B" w:rsidRDefault="00A71F5A" w:rsidP="00A71F5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12B9B">
        <w:rPr>
          <w:sz w:val="24"/>
          <w:szCs w:val="24"/>
        </w:rPr>
        <w:t>Bids will close – about a month after the pre</w:t>
      </w:r>
      <w:r w:rsidR="00112B9B">
        <w:rPr>
          <w:sz w:val="24"/>
          <w:szCs w:val="24"/>
        </w:rPr>
        <w:t>-</w:t>
      </w:r>
      <w:r w:rsidRPr="00112B9B">
        <w:rPr>
          <w:sz w:val="24"/>
          <w:szCs w:val="24"/>
        </w:rPr>
        <w:t xml:space="preserve">bid conference.  All bids are distributed to </w:t>
      </w:r>
      <w:proofErr w:type="spellStart"/>
      <w:r w:rsidRPr="00112B9B">
        <w:rPr>
          <w:sz w:val="24"/>
          <w:szCs w:val="24"/>
        </w:rPr>
        <w:t>DofA</w:t>
      </w:r>
      <w:proofErr w:type="spellEnd"/>
      <w:r w:rsidRPr="00112B9B">
        <w:rPr>
          <w:sz w:val="24"/>
          <w:szCs w:val="24"/>
        </w:rPr>
        <w:t xml:space="preserve"> for review.  </w:t>
      </w:r>
      <w:proofErr w:type="spellStart"/>
      <w:r w:rsidRPr="00112B9B">
        <w:rPr>
          <w:sz w:val="24"/>
          <w:szCs w:val="24"/>
        </w:rPr>
        <w:t>DofA</w:t>
      </w:r>
      <w:proofErr w:type="spellEnd"/>
      <w:r w:rsidRPr="00112B9B">
        <w:rPr>
          <w:sz w:val="24"/>
          <w:szCs w:val="24"/>
        </w:rPr>
        <w:t xml:space="preserve"> retains the right to reject any and all bids.</w:t>
      </w:r>
    </w:p>
    <w:p w:rsidR="00A71F5A" w:rsidRPr="00112B9B" w:rsidRDefault="00A71F5A" w:rsidP="00A71F5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12B9B">
        <w:rPr>
          <w:sz w:val="24"/>
          <w:szCs w:val="24"/>
        </w:rPr>
        <w:t>Memo or email is required for P&amp;C file, indicating the recommendation for award.</w:t>
      </w:r>
    </w:p>
    <w:p w:rsidR="00A71F5A" w:rsidRPr="00112B9B" w:rsidRDefault="00A71F5A" w:rsidP="00A71F5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12B9B">
        <w:rPr>
          <w:sz w:val="24"/>
          <w:szCs w:val="24"/>
        </w:rPr>
        <w:t>Arrangements are made for closing the sale of the property.</w:t>
      </w:r>
    </w:p>
    <w:p w:rsidR="00A71F5A" w:rsidRPr="00112B9B" w:rsidRDefault="00A71F5A" w:rsidP="00A71F5A">
      <w:pPr>
        <w:pStyle w:val="ListParagraph"/>
        <w:spacing w:after="0"/>
        <w:rPr>
          <w:sz w:val="24"/>
          <w:szCs w:val="24"/>
        </w:rPr>
      </w:pPr>
    </w:p>
    <w:p w:rsidR="00A71F5A" w:rsidRDefault="00A71F5A" w:rsidP="00112B9B">
      <w:pPr>
        <w:spacing w:after="120"/>
        <w:rPr>
          <w:b/>
          <w:sz w:val="28"/>
          <w:szCs w:val="28"/>
          <w:u w:val="single"/>
        </w:rPr>
      </w:pPr>
      <w:r w:rsidRPr="00A71F5A">
        <w:rPr>
          <w:b/>
          <w:sz w:val="36"/>
          <w:szCs w:val="36"/>
          <w:u w:val="single"/>
        </w:rPr>
        <w:t>Auction Process</w:t>
      </w:r>
      <w:r>
        <w:rPr>
          <w:b/>
          <w:sz w:val="36"/>
          <w:szCs w:val="36"/>
          <w:u w:val="single"/>
        </w:rPr>
        <w:t xml:space="preserve">  </w:t>
      </w:r>
    </w:p>
    <w:p w:rsidR="00A71F5A" w:rsidRPr="00112B9B" w:rsidRDefault="00A71F5A" w:rsidP="00A71F5A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  <w:u w:val="single"/>
        </w:rPr>
      </w:pPr>
      <w:proofErr w:type="spellStart"/>
      <w:r w:rsidRPr="00112B9B">
        <w:rPr>
          <w:sz w:val="24"/>
          <w:szCs w:val="24"/>
        </w:rPr>
        <w:t>DofA</w:t>
      </w:r>
      <w:proofErr w:type="spellEnd"/>
      <w:r w:rsidRPr="00112B9B">
        <w:rPr>
          <w:sz w:val="24"/>
          <w:szCs w:val="24"/>
        </w:rPr>
        <w:t xml:space="preserve"> currently has an auction company under contract.  The company is contacted regarding the property sale.  The auctioneer will post publication requirements and work with </w:t>
      </w:r>
      <w:proofErr w:type="spellStart"/>
      <w:r w:rsidRPr="00112B9B">
        <w:rPr>
          <w:sz w:val="24"/>
          <w:szCs w:val="24"/>
        </w:rPr>
        <w:t>DofA</w:t>
      </w:r>
      <w:proofErr w:type="spellEnd"/>
      <w:r w:rsidRPr="00112B9B">
        <w:rPr>
          <w:sz w:val="24"/>
          <w:szCs w:val="24"/>
        </w:rPr>
        <w:t xml:space="preserve"> to notify bidders through the </w:t>
      </w:r>
      <w:proofErr w:type="spellStart"/>
      <w:r w:rsidRPr="00112B9B">
        <w:rPr>
          <w:sz w:val="24"/>
          <w:szCs w:val="24"/>
        </w:rPr>
        <w:t>Lyris</w:t>
      </w:r>
      <w:proofErr w:type="spellEnd"/>
      <w:r w:rsidRPr="00112B9B">
        <w:rPr>
          <w:sz w:val="24"/>
          <w:szCs w:val="24"/>
        </w:rPr>
        <w:t xml:space="preserve"> email notification system.  </w:t>
      </w:r>
    </w:p>
    <w:p w:rsidR="00A71F5A" w:rsidRPr="00112B9B" w:rsidRDefault="00A71F5A" w:rsidP="00A71F5A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  <w:u w:val="single"/>
        </w:rPr>
      </w:pPr>
      <w:r w:rsidRPr="00112B9B">
        <w:rPr>
          <w:sz w:val="24"/>
          <w:szCs w:val="24"/>
        </w:rPr>
        <w:t xml:space="preserve">The auctioneer will make arrangements for the walkthrough or open house in coordination with </w:t>
      </w:r>
      <w:proofErr w:type="spellStart"/>
      <w:r w:rsidRPr="00112B9B">
        <w:rPr>
          <w:sz w:val="24"/>
          <w:szCs w:val="24"/>
        </w:rPr>
        <w:t>DofA</w:t>
      </w:r>
      <w:proofErr w:type="spellEnd"/>
      <w:r w:rsidRPr="00112B9B">
        <w:rPr>
          <w:sz w:val="24"/>
          <w:szCs w:val="24"/>
        </w:rPr>
        <w:t>.</w:t>
      </w:r>
    </w:p>
    <w:p w:rsidR="00A71F5A" w:rsidRPr="00112B9B" w:rsidRDefault="00A71F5A" w:rsidP="00A71F5A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  <w:u w:val="single"/>
        </w:rPr>
      </w:pPr>
      <w:r w:rsidRPr="00112B9B">
        <w:rPr>
          <w:sz w:val="24"/>
          <w:szCs w:val="24"/>
        </w:rPr>
        <w:t xml:space="preserve">The auctioneer will make arrangements for the auction, in coordination with </w:t>
      </w:r>
      <w:proofErr w:type="spellStart"/>
      <w:r w:rsidRPr="00112B9B">
        <w:rPr>
          <w:sz w:val="24"/>
          <w:szCs w:val="24"/>
        </w:rPr>
        <w:t>DofA</w:t>
      </w:r>
      <w:proofErr w:type="spellEnd"/>
      <w:r w:rsidRPr="00112B9B">
        <w:rPr>
          <w:sz w:val="24"/>
          <w:szCs w:val="24"/>
        </w:rPr>
        <w:t>.</w:t>
      </w:r>
    </w:p>
    <w:p w:rsidR="00A71F5A" w:rsidRPr="00112B9B" w:rsidRDefault="00A71F5A" w:rsidP="00A71F5A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  <w:u w:val="single"/>
        </w:rPr>
      </w:pPr>
      <w:r w:rsidRPr="00112B9B">
        <w:rPr>
          <w:sz w:val="24"/>
          <w:szCs w:val="24"/>
        </w:rPr>
        <w:t>The high bidder is the obvious winner</w:t>
      </w:r>
      <w:r w:rsidR="00112B9B">
        <w:rPr>
          <w:sz w:val="24"/>
          <w:szCs w:val="24"/>
        </w:rPr>
        <w:t xml:space="preserve">; </w:t>
      </w:r>
      <w:r w:rsidRPr="00112B9B">
        <w:rPr>
          <w:sz w:val="24"/>
          <w:szCs w:val="24"/>
        </w:rPr>
        <w:t xml:space="preserve">however, </w:t>
      </w:r>
      <w:proofErr w:type="spellStart"/>
      <w:r w:rsidRPr="00112B9B">
        <w:rPr>
          <w:sz w:val="24"/>
          <w:szCs w:val="24"/>
        </w:rPr>
        <w:t>DofA</w:t>
      </w:r>
      <w:proofErr w:type="spellEnd"/>
      <w:r w:rsidRPr="00112B9B">
        <w:rPr>
          <w:sz w:val="24"/>
          <w:szCs w:val="24"/>
        </w:rPr>
        <w:t xml:space="preserve"> retains the right to reject any and all bids.</w:t>
      </w:r>
    </w:p>
    <w:p w:rsidR="00A71F5A" w:rsidRPr="00112B9B" w:rsidRDefault="00A71F5A" w:rsidP="00A71F5A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  <w:u w:val="single"/>
        </w:rPr>
      </w:pPr>
      <w:r w:rsidRPr="00112B9B">
        <w:rPr>
          <w:sz w:val="24"/>
          <w:szCs w:val="24"/>
        </w:rPr>
        <w:t xml:space="preserve">The sale of property must first be presented by </w:t>
      </w:r>
      <w:proofErr w:type="spellStart"/>
      <w:r w:rsidRPr="00112B9B">
        <w:rPr>
          <w:sz w:val="24"/>
          <w:szCs w:val="24"/>
        </w:rPr>
        <w:t>DofA</w:t>
      </w:r>
      <w:proofErr w:type="spellEnd"/>
      <w:r w:rsidRPr="00112B9B">
        <w:rPr>
          <w:sz w:val="24"/>
          <w:szCs w:val="24"/>
        </w:rPr>
        <w:t xml:space="preserve"> for approval by the State Finance </w:t>
      </w:r>
      <w:r w:rsidR="00112B9B" w:rsidRPr="00112B9B">
        <w:rPr>
          <w:sz w:val="24"/>
          <w:szCs w:val="24"/>
        </w:rPr>
        <w:t>C</w:t>
      </w:r>
      <w:r w:rsidRPr="00112B9B">
        <w:rPr>
          <w:sz w:val="24"/>
          <w:szCs w:val="24"/>
        </w:rPr>
        <w:t>ouncil.</w:t>
      </w:r>
    </w:p>
    <w:p w:rsidR="00A71F5A" w:rsidRPr="00112B9B" w:rsidRDefault="00A71F5A" w:rsidP="00A71F5A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  <w:u w:val="single"/>
        </w:rPr>
      </w:pPr>
      <w:r w:rsidRPr="00112B9B">
        <w:rPr>
          <w:sz w:val="24"/>
          <w:szCs w:val="24"/>
        </w:rPr>
        <w:t xml:space="preserve">After notifying </w:t>
      </w:r>
      <w:r w:rsidR="00112B9B" w:rsidRPr="00112B9B">
        <w:rPr>
          <w:sz w:val="24"/>
          <w:szCs w:val="24"/>
        </w:rPr>
        <w:t xml:space="preserve">the </w:t>
      </w:r>
      <w:r w:rsidRPr="00112B9B">
        <w:rPr>
          <w:sz w:val="24"/>
          <w:szCs w:val="24"/>
        </w:rPr>
        <w:t xml:space="preserve">winning bidder, </w:t>
      </w:r>
      <w:proofErr w:type="spellStart"/>
      <w:r w:rsidRPr="00112B9B">
        <w:rPr>
          <w:sz w:val="24"/>
          <w:szCs w:val="24"/>
        </w:rPr>
        <w:t>DofA</w:t>
      </w:r>
      <w:proofErr w:type="spellEnd"/>
      <w:r w:rsidRPr="00112B9B">
        <w:rPr>
          <w:sz w:val="24"/>
          <w:szCs w:val="24"/>
        </w:rPr>
        <w:t xml:space="preserve"> makes arrangements for closing the sale of the property.</w:t>
      </w:r>
    </w:p>
    <w:p w:rsidR="00A71F5A" w:rsidRPr="00112B9B" w:rsidRDefault="00A71F5A" w:rsidP="00A71F5A">
      <w:pPr>
        <w:spacing w:after="0"/>
        <w:rPr>
          <w:b/>
          <w:sz w:val="24"/>
          <w:szCs w:val="24"/>
          <w:u w:val="single"/>
        </w:rPr>
      </w:pPr>
    </w:p>
    <w:p w:rsidR="0041276A" w:rsidRPr="0041276A" w:rsidRDefault="0041276A" w:rsidP="0041276A">
      <w:pPr>
        <w:pStyle w:val="ListParagraph"/>
        <w:spacing w:after="0"/>
        <w:rPr>
          <w:color w:val="FF0000"/>
          <w:sz w:val="28"/>
          <w:szCs w:val="28"/>
        </w:rPr>
      </w:pPr>
    </w:p>
    <w:p w:rsidR="00D509F2" w:rsidRPr="00D509F2" w:rsidRDefault="00D509F2">
      <w:pPr>
        <w:jc w:val="center"/>
        <w:rPr>
          <w:sz w:val="36"/>
          <w:szCs w:val="36"/>
        </w:rPr>
      </w:pPr>
    </w:p>
    <w:sectPr w:rsidR="00D509F2" w:rsidRPr="00D509F2" w:rsidSect="00433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7D17"/>
    <w:multiLevelType w:val="hybridMultilevel"/>
    <w:tmpl w:val="094A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7BFB"/>
    <w:multiLevelType w:val="hybridMultilevel"/>
    <w:tmpl w:val="460A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B6F65"/>
    <w:multiLevelType w:val="hybridMultilevel"/>
    <w:tmpl w:val="7D70A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C7E7A"/>
    <w:multiLevelType w:val="hybridMultilevel"/>
    <w:tmpl w:val="DDE8B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F2"/>
    <w:rsid w:val="0003216A"/>
    <w:rsid w:val="001074B5"/>
    <w:rsid w:val="00112B9B"/>
    <w:rsid w:val="0041276A"/>
    <w:rsid w:val="004333D1"/>
    <w:rsid w:val="00592313"/>
    <w:rsid w:val="005F3F62"/>
    <w:rsid w:val="005F6C62"/>
    <w:rsid w:val="007A6E2D"/>
    <w:rsid w:val="007B5987"/>
    <w:rsid w:val="009D13FB"/>
    <w:rsid w:val="00A222C6"/>
    <w:rsid w:val="00A353D9"/>
    <w:rsid w:val="00A71F5A"/>
    <w:rsid w:val="00AB1674"/>
    <w:rsid w:val="00B62A73"/>
    <w:rsid w:val="00C47FFD"/>
    <w:rsid w:val="00D509F2"/>
    <w:rsid w:val="00DB162D"/>
    <w:rsid w:val="00DE08B5"/>
    <w:rsid w:val="00E442F2"/>
    <w:rsid w:val="00E60B18"/>
    <w:rsid w:val="00ED6AE9"/>
    <w:rsid w:val="00EF03AE"/>
    <w:rsid w:val="00F3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LThomas</dc:creator>
  <cp:lastModifiedBy>station2</cp:lastModifiedBy>
  <cp:revision>2</cp:revision>
  <dcterms:created xsi:type="dcterms:W3CDTF">2014-01-09T17:16:00Z</dcterms:created>
  <dcterms:modified xsi:type="dcterms:W3CDTF">2014-01-09T17:16:00Z</dcterms:modified>
</cp:coreProperties>
</file>