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A5" w:rsidRDefault="00D376A5">
      <w:pPr>
        <w:tabs>
          <w:tab w:val="left" w:pos="-1440"/>
        </w:tabs>
        <w:jc w:val="center"/>
      </w:pPr>
    </w:p>
    <w:p w:rsidR="002F645F" w:rsidRDefault="00D376A5" w:rsidP="002F645F">
      <w:pPr>
        <w:tabs>
          <w:tab w:val="left" w:pos="-1440"/>
        </w:tabs>
      </w:pPr>
      <w:r>
        <w:rPr>
          <w:b/>
        </w:rPr>
        <w:t>INFORMATIONAL CIRCULAR NO.:</w:t>
      </w:r>
      <w:r>
        <w:rPr>
          <w:b/>
        </w:rPr>
        <w:tab/>
      </w:r>
      <w:r w:rsidR="00221C0A" w:rsidRPr="00591D07">
        <w:t>1</w:t>
      </w:r>
      <w:r w:rsidR="00940E3E" w:rsidRPr="00591D07">
        <w:t>6</w:t>
      </w:r>
      <w:r w:rsidR="006A3A46" w:rsidRPr="00591D07">
        <w:t>-P-</w:t>
      </w:r>
      <w:r w:rsidR="006F6A88">
        <w:t>005</w:t>
      </w:r>
      <w:bookmarkStart w:id="0" w:name="_GoBack"/>
      <w:bookmarkEnd w:id="0"/>
      <w:r>
        <w:t xml:space="preserve">                   </w:t>
      </w:r>
    </w:p>
    <w:p w:rsidR="002F645F" w:rsidRDefault="002F645F" w:rsidP="002F645F">
      <w:pPr>
        <w:tabs>
          <w:tab w:val="left" w:pos="-1440"/>
        </w:tabs>
        <w:rPr>
          <w:b/>
        </w:rPr>
      </w:pPr>
    </w:p>
    <w:p w:rsidR="00D376A5" w:rsidRDefault="00D376A5">
      <w:pPr>
        <w:tabs>
          <w:tab w:val="left" w:pos="-1440"/>
        </w:tabs>
      </w:pPr>
      <w:r>
        <w:rPr>
          <w:b/>
        </w:rPr>
        <w:tab/>
      </w:r>
      <w:r>
        <w:rPr>
          <w:b/>
        </w:rPr>
        <w:tab/>
        <w:t xml:space="preserve">     </w:t>
      </w:r>
      <w:r>
        <w:rPr>
          <w:b/>
        </w:rPr>
        <w:tab/>
        <w:t xml:space="preserve"> </w:t>
      </w:r>
    </w:p>
    <w:p w:rsidR="00D376A5" w:rsidRDefault="00D376A5">
      <w:pPr>
        <w:tabs>
          <w:tab w:val="left" w:pos="-1440"/>
        </w:tabs>
      </w:pPr>
      <w:r>
        <w:rPr>
          <w:b/>
        </w:rPr>
        <w:t>DATE:</w:t>
      </w:r>
      <w:r>
        <w:rPr>
          <w:b/>
        </w:rPr>
        <w:tab/>
      </w:r>
      <w:r>
        <w:rPr>
          <w:b/>
        </w:rPr>
        <w:tab/>
      </w:r>
      <w:r>
        <w:rPr>
          <w:b/>
        </w:rPr>
        <w:tab/>
      </w:r>
      <w:r w:rsidR="006F6A88" w:rsidRPr="006F6A88">
        <w:t>October 01</w:t>
      </w:r>
      <w:r w:rsidR="00940E3E">
        <w:t>, 2015</w:t>
      </w:r>
    </w:p>
    <w:p w:rsidR="00D376A5" w:rsidRDefault="00D376A5">
      <w:pPr>
        <w:tabs>
          <w:tab w:val="left" w:pos="-1440"/>
        </w:tabs>
      </w:pPr>
    </w:p>
    <w:p w:rsidR="00D376A5" w:rsidRDefault="00D376A5">
      <w:pPr>
        <w:tabs>
          <w:tab w:val="left" w:pos="-1440"/>
        </w:tabs>
        <w:ind w:left="2880" w:hanging="2880"/>
      </w:pPr>
      <w:r>
        <w:rPr>
          <w:b/>
        </w:rPr>
        <w:t>SUBJECT:</w:t>
      </w:r>
      <w:r>
        <w:rPr>
          <w:b/>
        </w:rPr>
        <w:tab/>
      </w:r>
      <w:r w:rsidR="002F645F">
        <w:t xml:space="preserve">New Deduction Codes for </w:t>
      </w:r>
      <w:r w:rsidR="00940E3E">
        <w:t>Dependent Child</w:t>
      </w:r>
      <w:r w:rsidR="004044E6">
        <w:t xml:space="preserve"> Group Life </w:t>
      </w:r>
      <w:r w:rsidR="00666961">
        <w:t xml:space="preserve">Payroll </w:t>
      </w:r>
      <w:r w:rsidR="002F645F">
        <w:t>Deductions</w:t>
      </w:r>
    </w:p>
    <w:p w:rsidR="00D376A5" w:rsidRDefault="00D376A5">
      <w:pPr>
        <w:tabs>
          <w:tab w:val="left" w:pos="-1440"/>
        </w:tabs>
        <w:ind w:left="1440" w:hanging="1440"/>
      </w:pPr>
      <w:r>
        <w:tab/>
      </w:r>
      <w:r>
        <w:tab/>
      </w:r>
      <w:r>
        <w:tab/>
      </w:r>
    </w:p>
    <w:p w:rsidR="00D376A5" w:rsidRDefault="00D376A5">
      <w:pPr>
        <w:tabs>
          <w:tab w:val="left" w:pos="-1440"/>
        </w:tabs>
        <w:ind w:left="2880" w:hanging="2880"/>
      </w:pPr>
      <w:r>
        <w:rPr>
          <w:b/>
        </w:rPr>
        <w:t>EFFECTIVE DATE:</w:t>
      </w:r>
      <w:r>
        <w:rPr>
          <w:b/>
        </w:rPr>
        <w:tab/>
      </w:r>
      <w:r w:rsidR="00940E3E">
        <w:t>January</w:t>
      </w:r>
      <w:r w:rsidR="002F645F">
        <w:t xml:space="preserve"> 1, 20</w:t>
      </w:r>
      <w:r w:rsidR="00940E3E">
        <w:t>16</w:t>
      </w:r>
    </w:p>
    <w:p w:rsidR="00D376A5" w:rsidRDefault="00D376A5">
      <w:pPr>
        <w:tabs>
          <w:tab w:val="left" w:pos="-1440"/>
        </w:tabs>
      </w:pPr>
    </w:p>
    <w:p w:rsidR="00D376A5" w:rsidRDefault="00940E3E">
      <w:pPr>
        <w:tabs>
          <w:tab w:val="left" w:pos="-1440"/>
        </w:tabs>
      </w:pPr>
      <w:r>
        <w:rPr>
          <w:b/>
        </w:rPr>
        <w:t>OFCO</w:t>
      </w:r>
      <w:r w:rsidR="00A43586">
        <w:rPr>
          <w:b/>
        </w:rPr>
        <w:t xml:space="preserve"> CONTACT</w:t>
      </w:r>
      <w:r w:rsidR="00D376A5">
        <w:rPr>
          <w:b/>
        </w:rPr>
        <w:t>:</w:t>
      </w:r>
      <w:r w:rsidR="00D376A5">
        <w:rPr>
          <w:b/>
        </w:rPr>
        <w:tab/>
      </w:r>
      <w:r w:rsidR="008D349C">
        <w:rPr>
          <w:b/>
        </w:rPr>
        <w:tab/>
      </w:r>
      <w:r w:rsidR="00685398" w:rsidRPr="00685398">
        <w:t>Heather DeBusk</w:t>
      </w:r>
      <w:r w:rsidR="00A43586">
        <w:tab/>
      </w:r>
      <w:r w:rsidR="005D3923" w:rsidRPr="00685398">
        <w:t xml:space="preserve">(785) </w:t>
      </w:r>
      <w:r w:rsidR="004E4723" w:rsidRPr="00685398">
        <w:t>296-2</w:t>
      </w:r>
      <w:r w:rsidR="00685398" w:rsidRPr="00685398">
        <w:t>434</w:t>
      </w:r>
      <w:r w:rsidR="005D3923" w:rsidRPr="00685398">
        <w:t xml:space="preserve"> </w:t>
      </w:r>
      <w:r w:rsidR="00727AC1" w:rsidRPr="00685398">
        <w:t xml:space="preserve">  </w:t>
      </w:r>
      <w:r w:rsidR="005D3923" w:rsidRPr="00685398">
        <w:t xml:space="preserve"> </w:t>
      </w:r>
      <w:r w:rsidR="00A43586">
        <w:t>(</w:t>
      </w:r>
      <w:hyperlink r:id="rId6" w:history="1">
        <w:r w:rsidR="00685398" w:rsidRPr="00470E2A">
          <w:rPr>
            <w:rStyle w:val="Hyperlink"/>
          </w:rPr>
          <w:t>heather.debusk</w:t>
        </w:r>
        <w:r w:rsidR="00D376A5" w:rsidRPr="00470E2A">
          <w:rPr>
            <w:rStyle w:val="Hyperlink"/>
          </w:rPr>
          <w:t>@</w:t>
        </w:r>
        <w:r w:rsidR="00803ABC" w:rsidRPr="00470E2A">
          <w:rPr>
            <w:rStyle w:val="Hyperlink"/>
          </w:rPr>
          <w:t>da.</w:t>
        </w:r>
        <w:r w:rsidR="00D376A5" w:rsidRPr="00470E2A">
          <w:rPr>
            <w:rStyle w:val="Hyperlink"/>
          </w:rPr>
          <w:t>ks.</w:t>
        </w:r>
        <w:r w:rsidR="00727AC1" w:rsidRPr="00470E2A">
          <w:rPr>
            <w:rStyle w:val="Hyperlink"/>
          </w:rPr>
          <w:t>gov</w:t>
        </w:r>
      </w:hyperlink>
      <w:r w:rsidR="00A43586">
        <w:t>)</w:t>
      </w:r>
      <w:r w:rsidR="00D376A5">
        <w:t xml:space="preserve"> </w:t>
      </w:r>
    </w:p>
    <w:p w:rsidR="00D376A5" w:rsidRDefault="008D349C">
      <w:pPr>
        <w:tabs>
          <w:tab w:val="left" w:pos="-1440"/>
        </w:tabs>
      </w:pPr>
      <w:r>
        <w:tab/>
      </w:r>
      <w:r>
        <w:tab/>
      </w:r>
      <w:r>
        <w:tab/>
      </w:r>
      <w:r>
        <w:tab/>
      </w:r>
    </w:p>
    <w:p w:rsidR="00D376A5" w:rsidRDefault="00D376A5">
      <w:pPr>
        <w:tabs>
          <w:tab w:val="left" w:pos="-1440"/>
        </w:tabs>
      </w:pPr>
      <w:r>
        <w:rPr>
          <w:b/>
        </w:rPr>
        <w:t>APPROVAL:</w:t>
      </w:r>
      <w:r>
        <w:rPr>
          <w:b/>
        </w:rPr>
        <w:tab/>
      </w:r>
      <w:r>
        <w:rPr>
          <w:b/>
        </w:rPr>
        <w:tab/>
      </w:r>
      <w:r>
        <w:rPr>
          <w:b/>
        </w:rPr>
        <w:tab/>
        <w:t xml:space="preserve"> </w:t>
      </w:r>
    </w:p>
    <w:p w:rsidR="00D376A5" w:rsidRDefault="00D376A5">
      <w:pPr>
        <w:tabs>
          <w:tab w:val="left" w:pos="-1440"/>
        </w:tabs>
      </w:pPr>
    </w:p>
    <w:p w:rsidR="00D376A5" w:rsidRPr="00DB30CA" w:rsidRDefault="00D376A5">
      <w:pPr>
        <w:tabs>
          <w:tab w:val="left" w:pos="-1440"/>
        </w:tabs>
        <w:ind w:left="2880" w:hanging="2880"/>
      </w:pPr>
      <w:r>
        <w:rPr>
          <w:b/>
        </w:rPr>
        <w:t>SUMMARY:</w:t>
      </w:r>
      <w:r>
        <w:rPr>
          <w:b/>
        </w:rPr>
        <w:tab/>
      </w:r>
      <w:r w:rsidR="00B443EB">
        <w:t>New</w:t>
      </w:r>
      <w:r w:rsidR="002F645F">
        <w:t xml:space="preserve"> </w:t>
      </w:r>
      <w:r w:rsidR="00556FC0" w:rsidRPr="00DB30CA">
        <w:t xml:space="preserve">General </w:t>
      </w:r>
      <w:r w:rsidR="00B443EB" w:rsidRPr="00DB30CA">
        <w:t>Deduction C</w:t>
      </w:r>
      <w:r w:rsidR="002F645F" w:rsidRPr="00DB30CA">
        <w:t>odes</w:t>
      </w:r>
      <w:r w:rsidR="00DB30CA" w:rsidRPr="00DB30CA">
        <w:t xml:space="preserve"> </w:t>
      </w:r>
      <w:r w:rsidR="002F645F" w:rsidRPr="00DB30CA">
        <w:t xml:space="preserve">for </w:t>
      </w:r>
      <w:r w:rsidR="00940E3E" w:rsidRPr="00DB30CA">
        <w:t>Dependent Child</w:t>
      </w:r>
      <w:r w:rsidR="004044E6" w:rsidRPr="00DB30CA">
        <w:t xml:space="preserve"> Group Life</w:t>
      </w:r>
      <w:r w:rsidR="00B443EB" w:rsidRPr="00DB30CA">
        <w:t xml:space="preserve"> </w:t>
      </w:r>
    </w:p>
    <w:p w:rsidR="00D376A5" w:rsidRPr="00DB30CA" w:rsidRDefault="00C222FE">
      <w:pPr>
        <w:tabs>
          <w:tab w:val="left" w:pos="-1440"/>
        </w:tabs>
      </w:pPr>
      <w:r w:rsidRPr="00DB30CA">
        <w:rPr>
          <w:b/>
          <w:noProof/>
          <w:snapToGrid/>
        </w:rPr>
        <mc:AlternateContent>
          <mc:Choice Requires="wps">
            <w:drawing>
              <wp:anchor distT="0" distB="0" distL="114300" distR="114300" simplePos="0" relativeHeight="251657728" behindDoc="0" locked="0" layoutInCell="0" allowOverlap="1" wp14:anchorId="2F11BD77" wp14:editId="569E4676">
                <wp:simplePos x="0" y="0"/>
                <wp:positionH relativeFrom="column">
                  <wp:posOffset>0</wp:posOffset>
                </wp:positionH>
                <wp:positionV relativeFrom="paragraph">
                  <wp:posOffset>74930</wp:posOffset>
                </wp:positionV>
                <wp:extent cx="7058025" cy="5715"/>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8025" cy="5715"/>
                        </a:xfrm>
                        <a:custGeom>
                          <a:avLst/>
                          <a:gdLst>
                            <a:gd name="T0" fmla="*/ 0 w 11115"/>
                            <a:gd name="T1" fmla="*/ 9 h 9"/>
                            <a:gd name="T2" fmla="*/ 11115 w 11115"/>
                            <a:gd name="T3" fmla="*/ 0 h 9"/>
                          </a:gdLst>
                          <a:ahLst/>
                          <a:cxnLst>
                            <a:cxn ang="0">
                              <a:pos x="T0" y="T1"/>
                            </a:cxn>
                            <a:cxn ang="0">
                              <a:pos x="T2" y="T3"/>
                            </a:cxn>
                          </a:cxnLst>
                          <a:rect l="0" t="0" r="r" b="b"/>
                          <a:pathLst>
                            <a:path w="11115" h="9">
                              <a:moveTo>
                                <a:pt x="0" y="9"/>
                              </a:moveTo>
                              <a:lnTo>
                                <a:pt x="11115"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6.35pt,555.75pt,5.9pt" coordsize="11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" o:allowincell="f" filled="f" strokeweight="1.25pt">
                <v:path arrowok="t" o:connecttype="custom" o:connectlocs="0,5715;7058025,0" o:connectangles="0,0"/>
              </v:polyline>
            </w:pict>
          </mc:Fallback>
        </mc:AlternateContent>
      </w:r>
    </w:p>
    <w:p w:rsidR="00866BAC" w:rsidRPr="00DB30CA" w:rsidRDefault="004044E6">
      <w:pPr>
        <w:tabs>
          <w:tab w:val="left" w:pos="-1440"/>
        </w:tabs>
        <w:ind w:right="-90"/>
      </w:pPr>
      <w:r w:rsidRPr="00DB30CA">
        <w:t xml:space="preserve">The KPERS Board has approved the implementation of </w:t>
      </w:r>
      <w:r w:rsidR="007B2F0F" w:rsidRPr="00DB30CA">
        <w:t>Dependent Child</w:t>
      </w:r>
      <w:r w:rsidRPr="00DB30CA">
        <w:t xml:space="preserve"> </w:t>
      </w:r>
      <w:r w:rsidR="00221C0A" w:rsidRPr="00DB30CA">
        <w:t xml:space="preserve">Group </w:t>
      </w:r>
      <w:r w:rsidRPr="00DB30CA">
        <w:t xml:space="preserve">Life through payroll deduction. </w:t>
      </w:r>
      <w:r w:rsidR="00666961" w:rsidRPr="00DB30CA">
        <w:t xml:space="preserve">In order for employees to be eligible for </w:t>
      </w:r>
      <w:r w:rsidR="007B2F0F" w:rsidRPr="00DB30CA">
        <w:t>Dependent Child</w:t>
      </w:r>
      <w:r w:rsidR="00666961" w:rsidRPr="00DB30CA">
        <w:t xml:space="preserve"> Group Life, the employee needs to be employed in a KPERS covered position.  </w:t>
      </w:r>
      <w:r w:rsidR="002D59A3" w:rsidRPr="00DB30CA">
        <w:t>However,</w:t>
      </w:r>
      <w:r w:rsidR="00666961" w:rsidRPr="00DB30CA">
        <w:t xml:space="preserve"> </w:t>
      </w:r>
      <w:r w:rsidR="00804BB1" w:rsidRPr="00DB30CA">
        <w:t xml:space="preserve">for </w:t>
      </w:r>
      <w:r w:rsidR="00666961" w:rsidRPr="00DB30CA">
        <w:t>KPERS KP&amp;F (Kansas Polic</w:t>
      </w:r>
      <w:r w:rsidR="00804BB1" w:rsidRPr="00DB30CA">
        <w:t>e and Fireman) members</w:t>
      </w:r>
      <w:r w:rsidR="002D59A3" w:rsidRPr="00DB30CA">
        <w:t xml:space="preserve"> </w:t>
      </w:r>
      <w:r w:rsidR="00804BB1" w:rsidRPr="00DB30CA">
        <w:t xml:space="preserve">only, employees </w:t>
      </w:r>
      <w:r w:rsidR="002D59A3" w:rsidRPr="00DB30CA">
        <w:t xml:space="preserve">need to be enrolled in Optional Group Life </w:t>
      </w:r>
      <w:r w:rsidR="002D59A3" w:rsidRPr="00DB30CA">
        <w:rPr>
          <w:b/>
        </w:rPr>
        <w:t>before</w:t>
      </w:r>
      <w:r w:rsidR="002D59A3" w:rsidRPr="00DB30CA">
        <w:t xml:space="preserve"> they are eligible for </w:t>
      </w:r>
      <w:r w:rsidR="007B2F0F" w:rsidRPr="00DB30CA">
        <w:t>Dependent Child</w:t>
      </w:r>
      <w:r w:rsidR="002D59A3" w:rsidRPr="00DB30CA">
        <w:t xml:space="preserve"> Group Life.</w:t>
      </w:r>
      <w:r w:rsidRPr="00DB30CA">
        <w:t xml:space="preserve"> </w:t>
      </w:r>
      <w:r w:rsidR="00165B72" w:rsidRPr="00DB30CA">
        <w:t xml:space="preserve">  </w:t>
      </w:r>
      <w:r w:rsidR="00667038" w:rsidRPr="00DB30CA">
        <w:t xml:space="preserve">Regent employees covered by the </w:t>
      </w:r>
      <w:r w:rsidR="0031363D" w:rsidRPr="00DB30CA">
        <w:t xml:space="preserve">Death and Disability plan or the Deferred Compensation employees who are covered by the Death and Disability plan would also be eligible for Dependent Child Group Life. </w:t>
      </w:r>
      <w:r w:rsidR="00165B72" w:rsidRPr="00DB30CA">
        <w:t xml:space="preserve">Open enrollment for this new benefit </w:t>
      </w:r>
      <w:r w:rsidR="007B2F0F" w:rsidRPr="00DB30CA">
        <w:t>will be</w:t>
      </w:r>
      <w:r w:rsidR="00165B72" w:rsidRPr="00DB30CA">
        <w:t xml:space="preserve"> conducted </w:t>
      </w:r>
      <w:r w:rsidR="007B2F0F" w:rsidRPr="00DB30CA">
        <w:t>in October 2015</w:t>
      </w:r>
      <w:r w:rsidR="00165B72" w:rsidRPr="00DB30CA">
        <w:t>.</w:t>
      </w:r>
    </w:p>
    <w:p w:rsidR="000355C0" w:rsidRPr="00DB30CA" w:rsidRDefault="000355C0">
      <w:pPr>
        <w:tabs>
          <w:tab w:val="left" w:pos="-1440"/>
        </w:tabs>
        <w:ind w:right="-90"/>
      </w:pPr>
    </w:p>
    <w:p w:rsidR="000355C0" w:rsidRPr="00DB30CA" w:rsidRDefault="000355C0">
      <w:pPr>
        <w:tabs>
          <w:tab w:val="left" w:pos="-1440"/>
        </w:tabs>
        <w:ind w:right="-90"/>
      </w:pPr>
      <w:r w:rsidRPr="00DB30CA">
        <w:t xml:space="preserve">For this type of coverage, Minnesota Life will not be collecting any information on the covered children.  Therefore, since no child information will be stored in </w:t>
      </w:r>
      <w:proofErr w:type="spellStart"/>
      <w:r w:rsidRPr="00DB30CA">
        <w:t>SHaRP</w:t>
      </w:r>
      <w:proofErr w:type="spellEnd"/>
      <w:r w:rsidRPr="00DB30CA">
        <w:t xml:space="preserve">, these deductions will be processed </w:t>
      </w:r>
      <w:r w:rsidR="00CA6C69" w:rsidRPr="00DB30CA">
        <w:t xml:space="preserve">on employee paychecks </w:t>
      </w:r>
      <w:r w:rsidRPr="00DB30CA">
        <w:t>as general deductions.</w:t>
      </w:r>
    </w:p>
    <w:p w:rsidR="000355C0" w:rsidRPr="00DB30CA" w:rsidRDefault="000355C0">
      <w:pPr>
        <w:tabs>
          <w:tab w:val="left" w:pos="-1440"/>
        </w:tabs>
        <w:ind w:right="-90"/>
      </w:pPr>
    </w:p>
    <w:p w:rsidR="00F26656" w:rsidRPr="00DB30CA" w:rsidRDefault="00866BAC" w:rsidP="00F26656">
      <w:pPr>
        <w:tabs>
          <w:tab w:val="left" w:pos="-1440"/>
        </w:tabs>
        <w:ind w:right="-90"/>
      </w:pPr>
      <w:r w:rsidRPr="00DB30CA">
        <w:t>C</w:t>
      </w:r>
      <w:r w:rsidR="004044E6" w:rsidRPr="00DB30CA">
        <w:t xml:space="preserve">overage for </w:t>
      </w:r>
      <w:r w:rsidR="007B2F0F" w:rsidRPr="00DB30CA">
        <w:t>Dependent Child G</w:t>
      </w:r>
      <w:r w:rsidR="00221C0A" w:rsidRPr="00DB30CA">
        <w:t xml:space="preserve">roup </w:t>
      </w:r>
      <w:r w:rsidR="007B2F0F" w:rsidRPr="00DB30CA">
        <w:t>L</w:t>
      </w:r>
      <w:r w:rsidR="004044E6" w:rsidRPr="00DB30CA">
        <w:t xml:space="preserve">ife will be effective </w:t>
      </w:r>
      <w:r w:rsidR="007B2F0F" w:rsidRPr="00DB30CA">
        <w:t>January</w:t>
      </w:r>
      <w:r w:rsidR="004044E6" w:rsidRPr="00DB30CA">
        <w:t xml:space="preserve"> 1, 201</w:t>
      </w:r>
      <w:r w:rsidR="007B2F0F" w:rsidRPr="00DB30CA">
        <w:t>6</w:t>
      </w:r>
      <w:r w:rsidR="004044E6" w:rsidRPr="00DB30CA">
        <w:t xml:space="preserve">.  </w:t>
      </w:r>
      <w:r w:rsidR="00E009B1" w:rsidRPr="00DB30CA">
        <w:t xml:space="preserve">The new </w:t>
      </w:r>
      <w:r w:rsidR="00CA6C69" w:rsidRPr="00DB30CA">
        <w:t xml:space="preserve">general </w:t>
      </w:r>
      <w:r w:rsidR="00E009B1" w:rsidRPr="00DB30CA">
        <w:t>deduction</w:t>
      </w:r>
      <w:r w:rsidR="0059079D" w:rsidRPr="00DB30CA">
        <w:t xml:space="preserve"> codes will be added to </w:t>
      </w:r>
      <w:proofErr w:type="spellStart"/>
      <w:r w:rsidR="00221C0A" w:rsidRPr="00DB30CA">
        <w:t>SHa</w:t>
      </w:r>
      <w:r w:rsidR="00F26656" w:rsidRPr="00DB30CA">
        <w:t>RP</w:t>
      </w:r>
      <w:proofErr w:type="spellEnd"/>
      <w:r w:rsidR="00F26656" w:rsidRPr="00DB30CA">
        <w:t xml:space="preserve"> </w:t>
      </w:r>
      <w:r w:rsidR="007B2F0F" w:rsidRPr="00DB30CA">
        <w:t>October 25, 2015. T</w:t>
      </w:r>
      <w:r w:rsidR="00FD4D83" w:rsidRPr="00DB30CA">
        <w:t xml:space="preserve">he first deduction will </w:t>
      </w:r>
      <w:r w:rsidR="00804BB1" w:rsidRPr="00DB30CA">
        <w:t>be processed</w:t>
      </w:r>
      <w:r w:rsidR="00FD4D83" w:rsidRPr="00DB30CA">
        <w:t xml:space="preserve"> </w:t>
      </w:r>
      <w:r w:rsidR="00F26656" w:rsidRPr="00DB30CA">
        <w:t xml:space="preserve">effective for the payroll period beginning </w:t>
      </w:r>
      <w:r w:rsidR="009F4D29" w:rsidRPr="00DB30CA">
        <w:t>January 3, 2016</w:t>
      </w:r>
      <w:r w:rsidR="0059079D" w:rsidRPr="00DB30CA">
        <w:t xml:space="preserve">, </w:t>
      </w:r>
      <w:r w:rsidR="00F26656" w:rsidRPr="00DB30CA">
        <w:t xml:space="preserve">ending </w:t>
      </w:r>
      <w:r w:rsidR="007B2F0F" w:rsidRPr="00DB30CA">
        <w:t xml:space="preserve">January </w:t>
      </w:r>
      <w:r w:rsidR="009F4D29" w:rsidRPr="00DB30CA">
        <w:t>16</w:t>
      </w:r>
      <w:r w:rsidR="007B2F0F" w:rsidRPr="00DB30CA">
        <w:t>, 2016</w:t>
      </w:r>
      <w:r w:rsidR="0059079D" w:rsidRPr="00DB30CA">
        <w:t xml:space="preserve">, </w:t>
      </w:r>
      <w:r w:rsidR="00F26656" w:rsidRPr="00DB30CA">
        <w:t xml:space="preserve">paid </w:t>
      </w:r>
      <w:r w:rsidR="007B2F0F" w:rsidRPr="00DB30CA">
        <w:t xml:space="preserve">January </w:t>
      </w:r>
      <w:r w:rsidR="009F4D29" w:rsidRPr="00DB30CA">
        <w:t>29</w:t>
      </w:r>
      <w:r w:rsidR="007B2F0F" w:rsidRPr="00DB30CA">
        <w:t>, 2016</w:t>
      </w:r>
      <w:r w:rsidR="0059079D" w:rsidRPr="00DB30CA">
        <w:t xml:space="preserve">.  </w:t>
      </w:r>
    </w:p>
    <w:p w:rsidR="008F51A6" w:rsidRPr="00DB30CA" w:rsidRDefault="008F51A6">
      <w:pPr>
        <w:tabs>
          <w:tab w:val="left" w:pos="-1440"/>
        </w:tabs>
        <w:ind w:right="-90"/>
      </w:pPr>
    </w:p>
    <w:p w:rsidR="003A7450" w:rsidRPr="00DB30CA" w:rsidRDefault="008F51A6">
      <w:pPr>
        <w:tabs>
          <w:tab w:val="left" w:pos="-1440"/>
        </w:tabs>
        <w:ind w:right="-90"/>
      </w:pPr>
      <w:r w:rsidRPr="00DB30CA">
        <w:t xml:space="preserve">The new </w:t>
      </w:r>
      <w:r w:rsidR="007B2F0F" w:rsidRPr="00DB30CA">
        <w:t>Dependent Child</w:t>
      </w:r>
      <w:r w:rsidR="0059079D" w:rsidRPr="00DB30CA">
        <w:t xml:space="preserve"> Group Life </w:t>
      </w:r>
      <w:r w:rsidR="00F6529F" w:rsidRPr="00DB30CA">
        <w:t xml:space="preserve">after-tax </w:t>
      </w:r>
      <w:r w:rsidR="001D6DF4" w:rsidRPr="00DB30CA">
        <w:t xml:space="preserve">deduction </w:t>
      </w:r>
      <w:r w:rsidRPr="00DB30CA">
        <w:t>codes are:</w:t>
      </w:r>
      <w:r w:rsidR="009763C9" w:rsidRPr="00DB30CA">
        <w:t xml:space="preserve">  </w:t>
      </w:r>
    </w:p>
    <w:p w:rsidR="001D6DF4" w:rsidRPr="00DB30CA" w:rsidRDefault="001D6DF4">
      <w:pPr>
        <w:tabs>
          <w:tab w:val="left" w:pos="-1440"/>
        </w:tabs>
        <w:ind w:right="-90"/>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1710"/>
        <w:gridCol w:w="1890"/>
        <w:gridCol w:w="1980"/>
        <w:gridCol w:w="1710"/>
        <w:gridCol w:w="1890"/>
      </w:tblGrid>
      <w:tr w:rsidR="001355D6" w:rsidRPr="00DB30CA" w:rsidTr="007B2F0F">
        <w:tc>
          <w:tcPr>
            <w:tcW w:w="918" w:type="dxa"/>
          </w:tcPr>
          <w:p w:rsidR="001355D6" w:rsidRPr="00DB30CA" w:rsidRDefault="001355D6" w:rsidP="00B06062">
            <w:pPr>
              <w:jc w:val="center"/>
              <w:rPr>
                <w:b/>
                <w:szCs w:val="24"/>
              </w:rPr>
            </w:pPr>
            <w:r w:rsidRPr="00DB30CA">
              <w:rPr>
                <w:b/>
                <w:szCs w:val="24"/>
              </w:rPr>
              <w:t xml:space="preserve">PLAN </w:t>
            </w:r>
          </w:p>
          <w:p w:rsidR="001355D6" w:rsidRPr="00DB30CA" w:rsidRDefault="001355D6" w:rsidP="00B06062">
            <w:pPr>
              <w:jc w:val="center"/>
              <w:rPr>
                <w:b/>
                <w:szCs w:val="24"/>
              </w:rPr>
            </w:pPr>
            <w:r w:rsidRPr="00DB30CA">
              <w:rPr>
                <w:b/>
                <w:szCs w:val="24"/>
              </w:rPr>
              <w:t>TYPE</w:t>
            </w:r>
          </w:p>
        </w:tc>
        <w:tc>
          <w:tcPr>
            <w:tcW w:w="1710" w:type="dxa"/>
          </w:tcPr>
          <w:p w:rsidR="001355D6" w:rsidRPr="00DB30CA" w:rsidRDefault="001355D6" w:rsidP="003A7450">
            <w:pPr>
              <w:jc w:val="center"/>
              <w:rPr>
                <w:b/>
                <w:szCs w:val="24"/>
              </w:rPr>
            </w:pPr>
            <w:r w:rsidRPr="00DB30CA">
              <w:rPr>
                <w:b/>
                <w:szCs w:val="24"/>
              </w:rPr>
              <w:t>DEDUCTION CODE</w:t>
            </w:r>
          </w:p>
        </w:tc>
        <w:tc>
          <w:tcPr>
            <w:tcW w:w="1890" w:type="dxa"/>
          </w:tcPr>
          <w:p w:rsidR="001355D6" w:rsidRPr="00DB30CA" w:rsidRDefault="001355D6" w:rsidP="003A7450">
            <w:pPr>
              <w:jc w:val="center"/>
              <w:rPr>
                <w:b/>
                <w:szCs w:val="24"/>
              </w:rPr>
            </w:pPr>
            <w:r w:rsidRPr="00DB30CA">
              <w:rPr>
                <w:b/>
                <w:szCs w:val="24"/>
              </w:rPr>
              <w:t>DESCRIPTION</w:t>
            </w:r>
          </w:p>
        </w:tc>
        <w:tc>
          <w:tcPr>
            <w:tcW w:w="1980" w:type="dxa"/>
          </w:tcPr>
          <w:p w:rsidR="001355D6" w:rsidRPr="00DB30CA" w:rsidRDefault="001355D6" w:rsidP="003A7450">
            <w:pPr>
              <w:jc w:val="center"/>
              <w:rPr>
                <w:b/>
                <w:szCs w:val="24"/>
              </w:rPr>
            </w:pPr>
            <w:r w:rsidRPr="00DB30CA">
              <w:rPr>
                <w:b/>
                <w:szCs w:val="24"/>
              </w:rPr>
              <w:t>SHORT DESCRIPTION</w:t>
            </w:r>
          </w:p>
        </w:tc>
        <w:tc>
          <w:tcPr>
            <w:tcW w:w="1710" w:type="dxa"/>
          </w:tcPr>
          <w:p w:rsidR="001355D6" w:rsidRPr="00DB30CA" w:rsidRDefault="007B2F0F" w:rsidP="007B2F0F">
            <w:pPr>
              <w:jc w:val="center"/>
              <w:rPr>
                <w:b/>
                <w:szCs w:val="24"/>
              </w:rPr>
            </w:pPr>
            <w:r w:rsidRPr="00DB30CA">
              <w:rPr>
                <w:b/>
                <w:szCs w:val="24"/>
              </w:rPr>
              <w:t>COVERAGE</w:t>
            </w:r>
          </w:p>
        </w:tc>
        <w:tc>
          <w:tcPr>
            <w:tcW w:w="1890" w:type="dxa"/>
          </w:tcPr>
          <w:p w:rsidR="007B2F0F" w:rsidRPr="00DB30CA" w:rsidRDefault="00DE2087" w:rsidP="00DE2087">
            <w:pPr>
              <w:jc w:val="center"/>
              <w:rPr>
                <w:b/>
                <w:szCs w:val="24"/>
              </w:rPr>
            </w:pPr>
            <w:r w:rsidRPr="00DB30CA">
              <w:rPr>
                <w:b/>
                <w:szCs w:val="24"/>
              </w:rPr>
              <w:t xml:space="preserve">MONTHLY </w:t>
            </w:r>
            <w:r w:rsidR="007B2F0F" w:rsidRPr="00DB30CA">
              <w:rPr>
                <w:b/>
                <w:szCs w:val="24"/>
              </w:rPr>
              <w:t>PREMIUM</w:t>
            </w:r>
          </w:p>
        </w:tc>
      </w:tr>
      <w:tr w:rsidR="001355D6" w:rsidRPr="00DB30CA" w:rsidTr="007B2F0F">
        <w:tc>
          <w:tcPr>
            <w:tcW w:w="918" w:type="dxa"/>
          </w:tcPr>
          <w:p w:rsidR="001355D6" w:rsidRPr="00DB30CA" w:rsidRDefault="007B2F0F" w:rsidP="003A7450">
            <w:pPr>
              <w:jc w:val="center"/>
              <w:rPr>
                <w:szCs w:val="24"/>
              </w:rPr>
            </w:pPr>
            <w:r w:rsidRPr="00DB30CA">
              <w:rPr>
                <w:szCs w:val="24"/>
              </w:rPr>
              <w:t>00</w:t>
            </w:r>
          </w:p>
        </w:tc>
        <w:tc>
          <w:tcPr>
            <w:tcW w:w="1710" w:type="dxa"/>
          </w:tcPr>
          <w:p w:rsidR="001355D6" w:rsidRPr="00DB30CA" w:rsidRDefault="007B2F0F" w:rsidP="003A7450">
            <w:pPr>
              <w:jc w:val="center"/>
              <w:rPr>
                <w:szCs w:val="24"/>
              </w:rPr>
            </w:pPr>
            <w:r w:rsidRPr="00DB30CA">
              <w:rPr>
                <w:szCs w:val="24"/>
              </w:rPr>
              <w:t>CHLIF1</w:t>
            </w:r>
          </w:p>
        </w:tc>
        <w:tc>
          <w:tcPr>
            <w:tcW w:w="1890" w:type="dxa"/>
          </w:tcPr>
          <w:p w:rsidR="001355D6" w:rsidRPr="00DB30CA" w:rsidRDefault="007B2F0F" w:rsidP="003A7450">
            <w:pPr>
              <w:jc w:val="center"/>
              <w:rPr>
                <w:szCs w:val="24"/>
              </w:rPr>
            </w:pPr>
            <w:proofErr w:type="spellStart"/>
            <w:r w:rsidRPr="00DB30CA">
              <w:rPr>
                <w:szCs w:val="24"/>
              </w:rPr>
              <w:t>Dep</w:t>
            </w:r>
            <w:proofErr w:type="spellEnd"/>
            <w:r w:rsidRPr="00DB30CA">
              <w:rPr>
                <w:szCs w:val="24"/>
              </w:rPr>
              <w:t xml:space="preserve"> Child Group Life 1</w:t>
            </w:r>
          </w:p>
        </w:tc>
        <w:tc>
          <w:tcPr>
            <w:tcW w:w="1980" w:type="dxa"/>
          </w:tcPr>
          <w:p w:rsidR="001355D6" w:rsidRPr="00DB30CA" w:rsidRDefault="007B2F0F" w:rsidP="003A7450">
            <w:pPr>
              <w:jc w:val="center"/>
              <w:rPr>
                <w:szCs w:val="24"/>
              </w:rPr>
            </w:pPr>
            <w:r w:rsidRPr="00DB30CA">
              <w:rPr>
                <w:szCs w:val="24"/>
              </w:rPr>
              <w:t>CHGL1</w:t>
            </w:r>
          </w:p>
        </w:tc>
        <w:tc>
          <w:tcPr>
            <w:tcW w:w="1710" w:type="dxa"/>
          </w:tcPr>
          <w:p w:rsidR="001355D6" w:rsidRPr="00DB30CA" w:rsidRDefault="007B2F0F" w:rsidP="003A7450">
            <w:pPr>
              <w:jc w:val="center"/>
              <w:rPr>
                <w:szCs w:val="24"/>
              </w:rPr>
            </w:pPr>
            <w:r w:rsidRPr="00DB30CA">
              <w:rPr>
                <w:szCs w:val="24"/>
              </w:rPr>
              <w:t>$10,000</w:t>
            </w:r>
          </w:p>
        </w:tc>
        <w:tc>
          <w:tcPr>
            <w:tcW w:w="1890" w:type="dxa"/>
          </w:tcPr>
          <w:p w:rsidR="001355D6" w:rsidRPr="00DB30CA" w:rsidRDefault="007B2F0F" w:rsidP="003A7450">
            <w:pPr>
              <w:jc w:val="center"/>
              <w:rPr>
                <w:szCs w:val="24"/>
              </w:rPr>
            </w:pPr>
            <w:r w:rsidRPr="00DB30CA">
              <w:rPr>
                <w:szCs w:val="24"/>
              </w:rPr>
              <w:t>$1.00</w:t>
            </w:r>
          </w:p>
        </w:tc>
      </w:tr>
      <w:tr w:rsidR="001355D6" w:rsidRPr="00DB30CA" w:rsidTr="007B2F0F">
        <w:tc>
          <w:tcPr>
            <w:tcW w:w="918" w:type="dxa"/>
          </w:tcPr>
          <w:p w:rsidR="001355D6" w:rsidRPr="00DB30CA" w:rsidRDefault="007B2F0F" w:rsidP="003A7450">
            <w:pPr>
              <w:jc w:val="center"/>
              <w:rPr>
                <w:szCs w:val="24"/>
              </w:rPr>
            </w:pPr>
            <w:r w:rsidRPr="00DB30CA">
              <w:rPr>
                <w:szCs w:val="24"/>
              </w:rPr>
              <w:t>00</w:t>
            </w:r>
          </w:p>
        </w:tc>
        <w:tc>
          <w:tcPr>
            <w:tcW w:w="1710" w:type="dxa"/>
          </w:tcPr>
          <w:p w:rsidR="001355D6" w:rsidRPr="00DB30CA" w:rsidRDefault="007B2F0F" w:rsidP="003A7450">
            <w:pPr>
              <w:jc w:val="center"/>
              <w:rPr>
                <w:szCs w:val="24"/>
              </w:rPr>
            </w:pPr>
            <w:r w:rsidRPr="00DB30CA">
              <w:rPr>
                <w:szCs w:val="24"/>
              </w:rPr>
              <w:t>CHLIF2</w:t>
            </w:r>
          </w:p>
        </w:tc>
        <w:tc>
          <w:tcPr>
            <w:tcW w:w="1890" w:type="dxa"/>
          </w:tcPr>
          <w:p w:rsidR="001355D6" w:rsidRPr="00DB30CA" w:rsidRDefault="00667038" w:rsidP="003A7450">
            <w:pPr>
              <w:jc w:val="center"/>
              <w:rPr>
                <w:szCs w:val="24"/>
              </w:rPr>
            </w:pPr>
            <w:proofErr w:type="spellStart"/>
            <w:r w:rsidRPr="00DB30CA">
              <w:rPr>
                <w:szCs w:val="24"/>
              </w:rPr>
              <w:t>Dep</w:t>
            </w:r>
            <w:proofErr w:type="spellEnd"/>
            <w:r w:rsidRPr="00DB30CA">
              <w:rPr>
                <w:szCs w:val="24"/>
              </w:rPr>
              <w:t xml:space="preserve"> Child Group Life 2</w:t>
            </w:r>
          </w:p>
        </w:tc>
        <w:tc>
          <w:tcPr>
            <w:tcW w:w="1980" w:type="dxa"/>
          </w:tcPr>
          <w:p w:rsidR="001355D6" w:rsidRPr="00DB30CA" w:rsidRDefault="00667038" w:rsidP="003A7450">
            <w:pPr>
              <w:jc w:val="center"/>
              <w:rPr>
                <w:szCs w:val="24"/>
              </w:rPr>
            </w:pPr>
            <w:r w:rsidRPr="00DB30CA">
              <w:rPr>
                <w:szCs w:val="24"/>
              </w:rPr>
              <w:t>CHGL2</w:t>
            </w:r>
          </w:p>
        </w:tc>
        <w:tc>
          <w:tcPr>
            <w:tcW w:w="1710" w:type="dxa"/>
          </w:tcPr>
          <w:p w:rsidR="001355D6" w:rsidRPr="00DB30CA" w:rsidRDefault="00667038" w:rsidP="003A7450">
            <w:pPr>
              <w:jc w:val="center"/>
              <w:rPr>
                <w:szCs w:val="24"/>
              </w:rPr>
            </w:pPr>
            <w:r w:rsidRPr="00DB30CA">
              <w:rPr>
                <w:szCs w:val="24"/>
              </w:rPr>
              <w:t>$20,000</w:t>
            </w:r>
          </w:p>
        </w:tc>
        <w:tc>
          <w:tcPr>
            <w:tcW w:w="1890" w:type="dxa"/>
          </w:tcPr>
          <w:p w:rsidR="001355D6" w:rsidRPr="00DB30CA" w:rsidRDefault="00667038" w:rsidP="003A7450">
            <w:pPr>
              <w:jc w:val="center"/>
              <w:rPr>
                <w:szCs w:val="24"/>
              </w:rPr>
            </w:pPr>
            <w:r w:rsidRPr="00DB30CA">
              <w:rPr>
                <w:szCs w:val="24"/>
              </w:rPr>
              <w:t>$2.00</w:t>
            </w:r>
          </w:p>
        </w:tc>
      </w:tr>
    </w:tbl>
    <w:p w:rsidR="008F51A6" w:rsidRPr="00DB30CA" w:rsidRDefault="008F51A6">
      <w:pPr>
        <w:tabs>
          <w:tab w:val="left" w:pos="-1440"/>
        </w:tabs>
        <w:ind w:right="-90"/>
      </w:pPr>
    </w:p>
    <w:p w:rsidR="00667038" w:rsidRPr="00DB30CA" w:rsidRDefault="00667038">
      <w:pPr>
        <w:tabs>
          <w:tab w:val="left" w:pos="-1440"/>
        </w:tabs>
        <w:ind w:right="-90"/>
      </w:pPr>
      <w:r w:rsidRPr="00DB30CA">
        <w:t>These general deduction codes will be set up on the Deduction Table to only deduct on the second paycheck of the month, similar to the other OGL deduction codes. There will not be an administrative fee associated with these deduction codes.</w:t>
      </w:r>
    </w:p>
    <w:p w:rsidR="00667038" w:rsidRPr="00DB30CA" w:rsidRDefault="00667038">
      <w:pPr>
        <w:tabs>
          <w:tab w:val="left" w:pos="-1440"/>
        </w:tabs>
        <w:ind w:right="-90"/>
      </w:pPr>
    </w:p>
    <w:p w:rsidR="00F75B09" w:rsidRPr="00DB30CA" w:rsidRDefault="004876DC">
      <w:pPr>
        <w:tabs>
          <w:tab w:val="left" w:pos="-1440"/>
        </w:tabs>
        <w:ind w:right="-90"/>
      </w:pPr>
      <w:r w:rsidRPr="00DB30CA">
        <w:t xml:space="preserve">The </w:t>
      </w:r>
      <w:r w:rsidR="002A206A" w:rsidRPr="00DB30CA">
        <w:t xml:space="preserve">Office of </w:t>
      </w:r>
      <w:r w:rsidR="0031363D" w:rsidRPr="00DB30CA">
        <w:t>the Chief Financial Officer</w:t>
      </w:r>
      <w:r w:rsidR="002A206A" w:rsidRPr="00DB30CA">
        <w:t>, Payroll Systems Team</w:t>
      </w:r>
      <w:r w:rsidRPr="00DB30CA">
        <w:t xml:space="preserve"> is responsible for making the necessary updates to the SH</w:t>
      </w:r>
      <w:r w:rsidR="001F4BE0" w:rsidRPr="00DB30CA">
        <w:t>a</w:t>
      </w:r>
      <w:r w:rsidR="00FE4B87" w:rsidRPr="00DB30CA">
        <w:t>RP payroll system.  Regents’ i</w:t>
      </w:r>
      <w:r w:rsidRPr="00DB30CA">
        <w:t>nstitutions are responsible for ensuring that these changes are reflected in their individual systems.</w:t>
      </w:r>
    </w:p>
    <w:p w:rsidR="00E3272C" w:rsidRPr="00DB30CA" w:rsidRDefault="00E3272C">
      <w:pPr>
        <w:tabs>
          <w:tab w:val="left" w:pos="-1440"/>
        </w:tabs>
        <w:ind w:right="-90"/>
      </w:pPr>
    </w:p>
    <w:p w:rsidR="008B2584" w:rsidRPr="00DB30CA" w:rsidRDefault="00E3272C">
      <w:pPr>
        <w:tabs>
          <w:tab w:val="left" w:pos="-1440"/>
        </w:tabs>
        <w:ind w:right="-90"/>
      </w:pPr>
      <w:r w:rsidRPr="00DB30CA">
        <w:t xml:space="preserve">Questions regarding the system set-up/interfaces for this new </w:t>
      </w:r>
      <w:r w:rsidR="008B2584" w:rsidRPr="00DB30CA">
        <w:t xml:space="preserve">payroll </w:t>
      </w:r>
      <w:r w:rsidRPr="00DB30CA">
        <w:t>deduction can be directed to Earl Brynds (</w:t>
      </w:r>
      <w:hyperlink r:id="rId7" w:history="1">
        <w:r w:rsidRPr="00DB30CA">
          <w:rPr>
            <w:rStyle w:val="Hyperlink"/>
          </w:rPr>
          <w:t>Earl.Brynds@da.ks.gov</w:t>
        </w:r>
      </w:hyperlink>
      <w:r w:rsidRPr="00DB30CA">
        <w:t xml:space="preserve"> or 785.296.5376) or to Heather DeBusk (</w:t>
      </w:r>
      <w:hyperlink r:id="rId8" w:history="1">
        <w:r w:rsidRPr="00DB30CA">
          <w:rPr>
            <w:rStyle w:val="Hyperlink"/>
          </w:rPr>
          <w:t>Heather.DeBusk@da.ks.gov</w:t>
        </w:r>
      </w:hyperlink>
      <w:r w:rsidRPr="00DB30CA">
        <w:t xml:space="preserve"> or 785.296.2434). </w:t>
      </w:r>
    </w:p>
    <w:p w:rsidR="008B2584" w:rsidRPr="00DB30CA" w:rsidRDefault="008B2584">
      <w:pPr>
        <w:tabs>
          <w:tab w:val="left" w:pos="-1440"/>
        </w:tabs>
        <w:ind w:right="-90"/>
      </w:pPr>
    </w:p>
    <w:p w:rsidR="00E3272C" w:rsidRPr="00DB30CA" w:rsidRDefault="00E3272C">
      <w:pPr>
        <w:tabs>
          <w:tab w:val="left" w:pos="-1440"/>
        </w:tabs>
        <w:ind w:right="-90"/>
      </w:pPr>
      <w:r w:rsidRPr="00DB30CA">
        <w:t xml:space="preserve">Questions regarding the </w:t>
      </w:r>
      <w:r w:rsidR="00571C06" w:rsidRPr="00DB30CA">
        <w:t>child group</w:t>
      </w:r>
      <w:r w:rsidRPr="00DB30CA">
        <w:t xml:space="preserve"> life benefit should be directed to Minnesota Life</w:t>
      </w:r>
      <w:r w:rsidR="008B2584" w:rsidRPr="00DB30CA">
        <w:t xml:space="preserve"> at:</w:t>
      </w:r>
    </w:p>
    <w:p w:rsidR="008B2584" w:rsidRPr="00DB30CA" w:rsidRDefault="008B2584">
      <w:pPr>
        <w:tabs>
          <w:tab w:val="left" w:pos="-1440"/>
        </w:tabs>
        <w:ind w:right="-90"/>
      </w:pPr>
      <w:r w:rsidRPr="00DB30CA">
        <w:t xml:space="preserve">Email: </w:t>
      </w:r>
      <w:hyperlink r:id="rId9" w:history="1">
        <w:r w:rsidRPr="00DB30CA">
          <w:rPr>
            <w:rStyle w:val="Hyperlink"/>
          </w:rPr>
          <w:t>topekabranchoffice@securian.com</w:t>
        </w:r>
      </w:hyperlink>
    </w:p>
    <w:p w:rsidR="008B2584" w:rsidRPr="00DB30CA" w:rsidRDefault="008B2584">
      <w:pPr>
        <w:tabs>
          <w:tab w:val="left" w:pos="-1440"/>
        </w:tabs>
        <w:ind w:right="-90"/>
      </w:pPr>
      <w:r w:rsidRPr="00DB30CA">
        <w:lastRenderedPageBreak/>
        <w:t>In Topeka: (785) 354-0783</w:t>
      </w:r>
    </w:p>
    <w:p w:rsidR="008B2584" w:rsidRPr="00DB30CA" w:rsidRDefault="008B2584">
      <w:pPr>
        <w:tabs>
          <w:tab w:val="left" w:pos="-1440"/>
        </w:tabs>
        <w:ind w:right="-90"/>
      </w:pPr>
      <w:r w:rsidRPr="00DB30CA">
        <w:t>Toll Free: 1-877-215-1476</w:t>
      </w:r>
    </w:p>
    <w:p w:rsidR="008B2584" w:rsidRPr="00DB30CA" w:rsidRDefault="008B2584">
      <w:pPr>
        <w:tabs>
          <w:tab w:val="left" w:pos="-1440"/>
        </w:tabs>
        <w:ind w:right="-90"/>
      </w:pPr>
    </w:p>
    <w:p w:rsidR="008B2584" w:rsidRPr="00DB30CA" w:rsidRDefault="008B2584">
      <w:pPr>
        <w:tabs>
          <w:tab w:val="left" w:pos="-1440"/>
        </w:tabs>
        <w:ind w:right="-90"/>
      </w:pPr>
      <w:r w:rsidRPr="00DB30CA">
        <w:t xml:space="preserve">Or contact the KPERS Info line at 1-888-275-5737 or in Topeka at (785) 296-6166 and they will direct calls for help with </w:t>
      </w:r>
      <w:r w:rsidR="00DE2087" w:rsidRPr="00DB30CA">
        <w:t xml:space="preserve">Dependent Child </w:t>
      </w:r>
      <w:r w:rsidRPr="00DB30CA">
        <w:t>OGL questions.</w:t>
      </w:r>
    </w:p>
    <w:p w:rsidR="004876DC" w:rsidRPr="00DB30CA" w:rsidRDefault="004876DC">
      <w:pPr>
        <w:tabs>
          <w:tab w:val="left" w:pos="-1440"/>
        </w:tabs>
        <w:ind w:right="-90"/>
      </w:pPr>
    </w:p>
    <w:p w:rsidR="00165B72" w:rsidRPr="00DB30CA" w:rsidRDefault="00165B72">
      <w:pPr>
        <w:tabs>
          <w:tab w:val="left" w:pos="-1440"/>
        </w:tabs>
        <w:ind w:right="-90"/>
      </w:pPr>
    </w:p>
    <w:p w:rsidR="00165B72" w:rsidRPr="00DB30CA" w:rsidRDefault="00165B72">
      <w:pPr>
        <w:tabs>
          <w:tab w:val="left" w:pos="-1440"/>
        </w:tabs>
        <w:ind w:right="-90"/>
      </w:pPr>
    </w:p>
    <w:p w:rsidR="00165B72" w:rsidRPr="00DB30CA" w:rsidRDefault="00165B72">
      <w:pPr>
        <w:tabs>
          <w:tab w:val="left" w:pos="-1440"/>
        </w:tabs>
        <w:ind w:right="-90"/>
      </w:pPr>
    </w:p>
    <w:p w:rsidR="00D376A5" w:rsidRDefault="0031363D" w:rsidP="00ED2513">
      <w:pPr>
        <w:tabs>
          <w:tab w:val="left" w:pos="-1440"/>
        </w:tabs>
        <w:ind w:right="-90"/>
      </w:pPr>
      <w:proofErr w:type="spellStart"/>
      <w:r w:rsidRPr="00DB30CA">
        <w:t>DH</w:t>
      </w:r>
      <w:proofErr w:type="gramStart"/>
      <w:r w:rsidRPr="00DB30CA">
        <w:t>:EWB:ckw</w:t>
      </w:r>
      <w:proofErr w:type="spellEnd"/>
      <w:proofErr w:type="gramEnd"/>
    </w:p>
    <w:sectPr w:rsidR="00D376A5" w:rsidSect="001F4BE0">
      <w:endnotePr>
        <w:numFmt w:val="decimal"/>
      </w:endnotePr>
      <w:pgSz w:w="12240" w:h="15840"/>
      <w:pgMar w:top="245" w:right="720" w:bottom="245" w:left="720" w:header="749"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0BB"/>
    <w:multiLevelType w:val="singleLevel"/>
    <w:tmpl w:val="0E448B06"/>
    <w:lvl w:ilvl="0">
      <w:start w:val="1"/>
      <w:numFmt w:val="decimal"/>
      <w:lvlText w:val="%1."/>
      <w:lvlJc w:val="left"/>
      <w:pPr>
        <w:tabs>
          <w:tab w:val="num" w:pos="1440"/>
        </w:tabs>
        <w:ind w:left="1440" w:hanging="720"/>
      </w:pPr>
      <w:rPr>
        <w:rFonts w:hint="default"/>
        <w:b w:val="0"/>
      </w:rPr>
    </w:lvl>
  </w:abstractNum>
  <w:abstractNum w:abstractNumId="1">
    <w:nsid w:val="38223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3464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C0C4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A51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7716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AD85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5083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5AD58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8"/>
  </w:num>
  <w:num w:numId="4">
    <w:abstractNumId w:val="5"/>
  </w:num>
  <w:num w:numId="5">
    <w:abstractNumId w:val="2"/>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E1"/>
    <w:rsid w:val="0000238A"/>
    <w:rsid w:val="00033148"/>
    <w:rsid w:val="000355C0"/>
    <w:rsid w:val="00045C75"/>
    <w:rsid w:val="00050B69"/>
    <w:rsid w:val="00066FFA"/>
    <w:rsid w:val="000725E8"/>
    <w:rsid w:val="0008359B"/>
    <w:rsid w:val="0008644C"/>
    <w:rsid w:val="00092C35"/>
    <w:rsid w:val="00102015"/>
    <w:rsid w:val="00102F34"/>
    <w:rsid w:val="001033F9"/>
    <w:rsid w:val="00106D9F"/>
    <w:rsid w:val="001355D6"/>
    <w:rsid w:val="00165B72"/>
    <w:rsid w:val="00170E4C"/>
    <w:rsid w:val="00173AED"/>
    <w:rsid w:val="00175FA4"/>
    <w:rsid w:val="00190713"/>
    <w:rsid w:val="001B3BFB"/>
    <w:rsid w:val="001D6DF4"/>
    <w:rsid w:val="001E36BA"/>
    <w:rsid w:val="001F0B11"/>
    <w:rsid w:val="001F4BE0"/>
    <w:rsid w:val="00221C0A"/>
    <w:rsid w:val="00222AB1"/>
    <w:rsid w:val="002569C9"/>
    <w:rsid w:val="0028768C"/>
    <w:rsid w:val="00297929"/>
    <w:rsid w:val="002A206A"/>
    <w:rsid w:val="002C36F8"/>
    <w:rsid w:val="002D59A3"/>
    <w:rsid w:val="002F645F"/>
    <w:rsid w:val="0031363D"/>
    <w:rsid w:val="003217C1"/>
    <w:rsid w:val="00321905"/>
    <w:rsid w:val="003536ED"/>
    <w:rsid w:val="00357ADD"/>
    <w:rsid w:val="0036280A"/>
    <w:rsid w:val="00380FE9"/>
    <w:rsid w:val="00384897"/>
    <w:rsid w:val="00386A50"/>
    <w:rsid w:val="003A7450"/>
    <w:rsid w:val="003B615B"/>
    <w:rsid w:val="003C7FCC"/>
    <w:rsid w:val="003D0BB0"/>
    <w:rsid w:val="003E2564"/>
    <w:rsid w:val="004044E6"/>
    <w:rsid w:val="00470E2A"/>
    <w:rsid w:val="004876DC"/>
    <w:rsid w:val="004944D0"/>
    <w:rsid w:val="004954E6"/>
    <w:rsid w:val="004D430D"/>
    <w:rsid w:val="004E4723"/>
    <w:rsid w:val="00505F45"/>
    <w:rsid w:val="00522614"/>
    <w:rsid w:val="00530A62"/>
    <w:rsid w:val="00532131"/>
    <w:rsid w:val="005462B6"/>
    <w:rsid w:val="00556FC0"/>
    <w:rsid w:val="00571C06"/>
    <w:rsid w:val="005849B9"/>
    <w:rsid w:val="0059079D"/>
    <w:rsid w:val="00591D07"/>
    <w:rsid w:val="005D3923"/>
    <w:rsid w:val="005F3840"/>
    <w:rsid w:val="00617120"/>
    <w:rsid w:val="00630009"/>
    <w:rsid w:val="006541E7"/>
    <w:rsid w:val="006662B0"/>
    <w:rsid w:val="00666961"/>
    <w:rsid w:val="00667038"/>
    <w:rsid w:val="00685398"/>
    <w:rsid w:val="006A3A46"/>
    <w:rsid w:val="006C3EC7"/>
    <w:rsid w:val="006F6A88"/>
    <w:rsid w:val="007028F9"/>
    <w:rsid w:val="0071175D"/>
    <w:rsid w:val="0071647D"/>
    <w:rsid w:val="00727AC1"/>
    <w:rsid w:val="00734152"/>
    <w:rsid w:val="007408BD"/>
    <w:rsid w:val="00781BE5"/>
    <w:rsid w:val="0079260A"/>
    <w:rsid w:val="007B2F0F"/>
    <w:rsid w:val="007C0038"/>
    <w:rsid w:val="007E63DE"/>
    <w:rsid w:val="00803ABC"/>
    <w:rsid w:val="00804BB1"/>
    <w:rsid w:val="008309AB"/>
    <w:rsid w:val="0083630D"/>
    <w:rsid w:val="008403B7"/>
    <w:rsid w:val="0085380D"/>
    <w:rsid w:val="0085562E"/>
    <w:rsid w:val="00866BAC"/>
    <w:rsid w:val="00876624"/>
    <w:rsid w:val="0088488F"/>
    <w:rsid w:val="008A1F35"/>
    <w:rsid w:val="008A2F3C"/>
    <w:rsid w:val="008A32BC"/>
    <w:rsid w:val="008B2584"/>
    <w:rsid w:val="008B64D8"/>
    <w:rsid w:val="008C500B"/>
    <w:rsid w:val="008D349C"/>
    <w:rsid w:val="008F51A6"/>
    <w:rsid w:val="00906675"/>
    <w:rsid w:val="00932BCE"/>
    <w:rsid w:val="00940E3E"/>
    <w:rsid w:val="009763C9"/>
    <w:rsid w:val="00993D83"/>
    <w:rsid w:val="00993E4F"/>
    <w:rsid w:val="009A4325"/>
    <w:rsid w:val="009A7CD2"/>
    <w:rsid w:val="009F4CF6"/>
    <w:rsid w:val="009F4D29"/>
    <w:rsid w:val="00A43586"/>
    <w:rsid w:val="00A53B19"/>
    <w:rsid w:val="00A5546D"/>
    <w:rsid w:val="00A56C0F"/>
    <w:rsid w:val="00A62D0C"/>
    <w:rsid w:val="00AC3E3A"/>
    <w:rsid w:val="00AE1708"/>
    <w:rsid w:val="00B06062"/>
    <w:rsid w:val="00B12063"/>
    <w:rsid w:val="00B37EC2"/>
    <w:rsid w:val="00B443EB"/>
    <w:rsid w:val="00B522A2"/>
    <w:rsid w:val="00B575AB"/>
    <w:rsid w:val="00B718F6"/>
    <w:rsid w:val="00B95635"/>
    <w:rsid w:val="00BE0CCA"/>
    <w:rsid w:val="00BE25E3"/>
    <w:rsid w:val="00BF05AC"/>
    <w:rsid w:val="00BF23BF"/>
    <w:rsid w:val="00BF74BC"/>
    <w:rsid w:val="00C02F22"/>
    <w:rsid w:val="00C035CC"/>
    <w:rsid w:val="00C03FB4"/>
    <w:rsid w:val="00C06CC4"/>
    <w:rsid w:val="00C222FE"/>
    <w:rsid w:val="00C422CD"/>
    <w:rsid w:val="00C74A28"/>
    <w:rsid w:val="00C82E50"/>
    <w:rsid w:val="00C85167"/>
    <w:rsid w:val="00C96837"/>
    <w:rsid w:val="00CA6C69"/>
    <w:rsid w:val="00CC7DCB"/>
    <w:rsid w:val="00CE687D"/>
    <w:rsid w:val="00D031BD"/>
    <w:rsid w:val="00D04367"/>
    <w:rsid w:val="00D3624A"/>
    <w:rsid w:val="00D376A5"/>
    <w:rsid w:val="00D5772E"/>
    <w:rsid w:val="00D63EE1"/>
    <w:rsid w:val="00D73121"/>
    <w:rsid w:val="00D85814"/>
    <w:rsid w:val="00DA1FC5"/>
    <w:rsid w:val="00DA5CFC"/>
    <w:rsid w:val="00DB0E02"/>
    <w:rsid w:val="00DB30CA"/>
    <w:rsid w:val="00DC07E5"/>
    <w:rsid w:val="00DE2087"/>
    <w:rsid w:val="00DE3DD3"/>
    <w:rsid w:val="00DE7295"/>
    <w:rsid w:val="00E009B1"/>
    <w:rsid w:val="00E3272C"/>
    <w:rsid w:val="00E345F1"/>
    <w:rsid w:val="00E4791C"/>
    <w:rsid w:val="00E666FF"/>
    <w:rsid w:val="00E9553B"/>
    <w:rsid w:val="00ED2513"/>
    <w:rsid w:val="00EF186B"/>
    <w:rsid w:val="00EF6FE9"/>
    <w:rsid w:val="00EF71B6"/>
    <w:rsid w:val="00F26656"/>
    <w:rsid w:val="00F459AB"/>
    <w:rsid w:val="00F6529F"/>
    <w:rsid w:val="00F75B09"/>
    <w:rsid w:val="00F84948"/>
    <w:rsid w:val="00F96194"/>
    <w:rsid w:val="00FB0F9C"/>
    <w:rsid w:val="00FB6785"/>
    <w:rsid w:val="00FD4C46"/>
    <w:rsid w:val="00FD4D83"/>
    <w:rsid w:val="00FE4B87"/>
    <w:rsid w:val="00FE757F"/>
    <w:rsid w:val="00FE7800"/>
    <w:rsid w:val="00FF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7E5"/>
    <w:pPr>
      <w:widowControl w:val="0"/>
    </w:pPr>
    <w:rPr>
      <w:snapToGrid w:val="0"/>
      <w:sz w:val="24"/>
    </w:rPr>
  </w:style>
  <w:style w:type="paragraph" w:styleId="Heading1">
    <w:name w:val="heading 1"/>
    <w:basedOn w:val="Normal"/>
    <w:next w:val="Normal"/>
    <w:qFormat/>
    <w:rsid w:val="00DC07E5"/>
    <w:pPr>
      <w:keepNext/>
      <w:tabs>
        <w:tab w:val="left" w:pos="6750"/>
      </w:tabs>
      <w:spacing w:line="204" w:lineRule="auto"/>
      <w:ind w:firstLine="6750"/>
      <w:outlineLvl w:val="0"/>
    </w:pPr>
    <w:rPr>
      <w:b/>
      <w:sz w:val="18"/>
    </w:rPr>
  </w:style>
  <w:style w:type="paragraph" w:styleId="Heading2">
    <w:name w:val="heading 2"/>
    <w:basedOn w:val="Normal"/>
    <w:next w:val="Normal"/>
    <w:qFormat/>
    <w:rsid w:val="00DC07E5"/>
    <w:pPr>
      <w:keepNext/>
      <w:tabs>
        <w:tab w:val="left" w:pos="-1440"/>
      </w:tabs>
      <w:jc w:val="center"/>
      <w:outlineLvl w:val="1"/>
    </w:pPr>
    <w:rPr>
      <w:b/>
    </w:rPr>
  </w:style>
  <w:style w:type="paragraph" w:styleId="Heading3">
    <w:name w:val="heading 3"/>
    <w:basedOn w:val="Normal"/>
    <w:next w:val="Normal"/>
    <w:qFormat/>
    <w:rsid w:val="00DC07E5"/>
    <w:pPr>
      <w:keepNext/>
      <w:tabs>
        <w:tab w:val="left" w:pos="-1440"/>
      </w:tabs>
      <w:jc w:val="both"/>
      <w:outlineLvl w:val="2"/>
    </w:pPr>
    <w:rPr>
      <w:b/>
      <w:u w:val="single"/>
    </w:rPr>
  </w:style>
  <w:style w:type="paragraph" w:styleId="Heading4">
    <w:name w:val="heading 4"/>
    <w:basedOn w:val="Normal"/>
    <w:next w:val="Normal"/>
    <w:qFormat/>
    <w:rsid w:val="00DC07E5"/>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07E5"/>
  </w:style>
  <w:style w:type="paragraph" w:styleId="BodyText">
    <w:name w:val="Body Text"/>
    <w:basedOn w:val="Normal"/>
    <w:rsid w:val="00DC07E5"/>
    <w:pPr>
      <w:tabs>
        <w:tab w:val="left" w:pos="-1440"/>
      </w:tabs>
      <w:jc w:val="both"/>
    </w:pPr>
  </w:style>
  <w:style w:type="paragraph" w:styleId="BodyText2">
    <w:name w:val="Body Text 2"/>
    <w:basedOn w:val="Normal"/>
    <w:rsid w:val="00DC07E5"/>
    <w:rPr>
      <w:b/>
    </w:rPr>
  </w:style>
  <w:style w:type="character" w:styleId="Hyperlink">
    <w:name w:val="Hyperlink"/>
    <w:basedOn w:val="DefaultParagraphFont"/>
    <w:rsid w:val="003D0BB0"/>
    <w:rPr>
      <w:color w:val="0000FF"/>
      <w:u w:val="single"/>
    </w:rPr>
  </w:style>
  <w:style w:type="character" w:styleId="FollowedHyperlink">
    <w:name w:val="FollowedHyperlink"/>
    <w:basedOn w:val="DefaultParagraphFont"/>
    <w:rsid w:val="003D0BB0"/>
    <w:rPr>
      <w:color w:val="800080"/>
      <w:u w:val="single"/>
    </w:rPr>
  </w:style>
  <w:style w:type="paragraph" w:styleId="BalloonText">
    <w:name w:val="Balloon Text"/>
    <w:basedOn w:val="Normal"/>
    <w:semiHidden/>
    <w:rsid w:val="006541E7"/>
    <w:rPr>
      <w:rFonts w:ascii="Tahoma" w:hAnsi="Tahoma" w:cs="Tahoma"/>
      <w:sz w:val="16"/>
      <w:szCs w:val="16"/>
    </w:rPr>
  </w:style>
  <w:style w:type="table" w:styleId="TableGrid">
    <w:name w:val="Table Grid"/>
    <w:basedOn w:val="TableNormal"/>
    <w:uiPriority w:val="59"/>
    <w:rsid w:val="003A745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7E5"/>
    <w:pPr>
      <w:widowControl w:val="0"/>
    </w:pPr>
    <w:rPr>
      <w:snapToGrid w:val="0"/>
      <w:sz w:val="24"/>
    </w:rPr>
  </w:style>
  <w:style w:type="paragraph" w:styleId="Heading1">
    <w:name w:val="heading 1"/>
    <w:basedOn w:val="Normal"/>
    <w:next w:val="Normal"/>
    <w:qFormat/>
    <w:rsid w:val="00DC07E5"/>
    <w:pPr>
      <w:keepNext/>
      <w:tabs>
        <w:tab w:val="left" w:pos="6750"/>
      </w:tabs>
      <w:spacing w:line="204" w:lineRule="auto"/>
      <w:ind w:firstLine="6750"/>
      <w:outlineLvl w:val="0"/>
    </w:pPr>
    <w:rPr>
      <w:b/>
      <w:sz w:val="18"/>
    </w:rPr>
  </w:style>
  <w:style w:type="paragraph" w:styleId="Heading2">
    <w:name w:val="heading 2"/>
    <w:basedOn w:val="Normal"/>
    <w:next w:val="Normal"/>
    <w:qFormat/>
    <w:rsid w:val="00DC07E5"/>
    <w:pPr>
      <w:keepNext/>
      <w:tabs>
        <w:tab w:val="left" w:pos="-1440"/>
      </w:tabs>
      <w:jc w:val="center"/>
      <w:outlineLvl w:val="1"/>
    </w:pPr>
    <w:rPr>
      <w:b/>
    </w:rPr>
  </w:style>
  <w:style w:type="paragraph" w:styleId="Heading3">
    <w:name w:val="heading 3"/>
    <w:basedOn w:val="Normal"/>
    <w:next w:val="Normal"/>
    <w:qFormat/>
    <w:rsid w:val="00DC07E5"/>
    <w:pPr>
      <w:keepNext/>
      <w:tabs>
        <w:tab w:val="left" w:pos="-1440"/>
      </w:tabs>
      <w:jc w:val="both"/>
      <w:outlineLvl w:val="2"/>
    </w:pPr>
    <w:rPr>
      <w:b/>
      <w:u w:val="single"/>
    </w:rPr>
  </w:style>
  <w:style w:type="paragraph" w:styleId="Heading4">
    <w:name w:val="heading 4"/>
    <w:basedOn w:val="Normal"/>
    <w:next w:val="Normal"/>
    <w:qFormat/>
    <w:rsid w:val="00DC07E5"/>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07E5"/>
  </w:style>
  <w:style w:type="paragraph" w:styleId="BodyText">
    <w:name w:val="Body Text"/>
    <w:basedOn w:val="Normal"/>
    <w:rsid w:val="00DC07E5"/>
    <w:pPr>
      <w:tabs>
        <w:tab w:val="left" w:pos="-1440"/>
      </w:tabs>
      <w:jc w:val="both"/>
    </w:pPr>
  </w:style>
  <w:style w:type="paragraph" w:styleId="BodyText2">
    <w:name w:val="Body Text 2"/>
    <w:basedOn w:val="Normal"/>
    <w:rsid w:val="00DC07E5"/>
    <w:rPr>
      <w:b/>
    </w:rPr>
  </w:style>
  <w:style w:type="character" w:styleId="Hyperlink">
    <w:name w:val="Hyperlink"/>
    <w:basedOn w:val="DefaultParagraphFont"/>
    <w:rsid w:val="003D0BB0"/>
    <w:rPr>
      <w:color w:val="0000FF"/>
      <w:u w:val="single"/>
    </w:rPr>
  </w:style>
  <w:style w:type="character" w:styleId="FollowedHyperlink">
    <w:name w:val="FollowedHyperlink"/>
    <w:basedOn w:val="DefaultParagraphFont"/>
    <w:rsid w:val="003D0BB0"/>
    <w:rPr>
      <w:color w:val="800080"/>
      <w:u w:val="single"/>
    </w:rPr>
  </w:style>
  <w:style w:type="paragraph" w:styleId="BalloonText">
    <w:name w:val="Balloon Text"/>
    <w:basedOn w:val="Normal"/>
    <w:semiHidden/>
    <w:rsid w:val="006541E7"/>
    <w:rPr>
      <w:rFonts w:ascii="Tahoma" w:hAnsi="Tahoma" w:cs="Tahoma"/>
      <w:sz w:val="16"/>
      <w:szCs w:val="16"/>
    </w:rPr>
  </w:style>
  <w:style w:type="table" w:styleId="TableGrid">
    <w:name w:val="Table Grid"/>
    <w:basedOn w:val="TableNormal"/>
    <w:uiPriority w:val="59"/>
    <w:rsid w:val="003A745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DeBusk@da.ks.gov" TargetMode="External"/><Relationship Id="rId3" Type="http://schemas.microsoft.com/office/2007/relationships/stylesWithEffects" Target="stylesWithEffects.xml"/><Relationship Id="rId7" Type="http://schemas.openxmlformats.org/officeDocument/2006/relationships/hyperlink" Target="mailto:Earl.Brynds@da.k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admin\dofa\daar\PAYROLL\SYSTEMS\INFOCIRC\heather.debusk@da.ks.gov%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pekabranchoffice@secur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2761</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BILL GRAVES</vt:lpstr>
    </vt:vector>
  </TitlesOfParts>
  <Company>State of Kansas</Company>
  <LinksUpToDate>false</LinksUpToDate>
  <CharactersWithSpaces>3187</CharactersWithSpaces>
  <SharedDoc>false</SharedDoc>
  <HLinks>
    <vt:vector size="18" baseType="variant">
      <vt:variant>
        <vt:i4>2031713</vt:i4>
      </vt:variant>
      <vt:variant>
        <vt:i4>6</vt:i4>
      </vt:variant>
      <vt:variant>
        <vt:i4>0</vt:i4>
      </vt:variant>
      <vt:variant>
        <vt:i4>5</vt:i4>
      </vt:variant>
      <vt:variant>
        <vt:lpwstr>http://www.kpers.org/issuebrief_plandesign.pdf</vt:lpwstr>
      </vt:variant>
      <vt:variant>
        <vt:lpwstr/>
      </vt:variant>
      <vt:variant>
        <vt:i4>7733341</vt:i4>
      </vt:variant>
      <vt:variant>
        <vt:i4>3</vt:i4>
      </vt:variant>
      <vt:variant>
        <vt:i4>0</vt:i4>
      </vt:variant>
      <vt:variant>
        <vt:i4>5</vt:i4>
      </vt:variant>
      <vt:variant>
        <vt:lpwstr>mailto:patti.pearce@da.ks.gov</vt:lpwstr>
      </vt:variant>
      <vt:variant>
        <vt:lpwstr/>
      </vt:variant>
      <vt:variant>
        <vt:i4>589933</vt:i4>
      </vt:variant>
      <vt:variant>
        <vt:i4>0</vt:i4>
      </vt:variant>
      <vt:variant>
        <vt:i4>0</vt:i4>
      </vt:variant>
      <vt:variant>
        <vt:i4>5</vt:i4>
      </vt:variant>
      <vt:variant>
        <vt:lpwstr>heather.debusk@da.ks.gov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GRAVES</dc:title>
  <dc:creator>Dept of Admin</dc:creator>
  <cp:lastModifiedBy>aentress</cp:lastModifiedBy>
  <cp:revision>2</cp:revision>
  <cp:lastPrinted>2009-04-28T21:52:00Z</cp:lastPrinted>
  <dcterms:created xsi:type="dcterms:W3CDTF">2015-10-01T13:26:00Z</dcterms:created>
  <dcterms:modified xsi:type="dcterms:W3CDTF">2015-10-01T13:26:00Z</dcterms:modified>
</cp:coreProperties>
</file>